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816311">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0F14298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模拟医保飞行检查服务</w:t>
      </w:r>
      <w:r>
        <w:rPr>
          <w:rFonts w:hint="eastAsia" w:ascii="方正小标宋简体" w:hAnsi="方正小标宋简体" w:eastAsia="方正小标宋简体" w:cs="方正小标宋简体"/>
          <w:color w:val="auto"/>
          <w:sz w:val="44"/>
          <w:szCs w:val="44"/>
        </w:rPr>
        <w:t>院内采购项目</w:t>
      </w:r>
    </w:p>
    <w:p w14:paraId="70EA6C75">
      <w:pPr>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val="0"/>
          <w:bCs w:val="0"/>
          <w:color w:val="auto"/>
          <w:spacing w:val="-13"/>
          <w:sz w:val="32"/>
          <w:szCs w:val="32"/>
          <w:lang w:val="en-US" w:eastAsia="zh-CN"/>
        </w:rPr>
        <w:t>NYCG-26011-XX</w:t>
      </w:r>
    </w:p>
    <w:p w14:paraId="08EDF54B">
      <w:pPr>
        <w:pStyle w:val="4"/>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color w:val="auto"/>
        </w:rPr>
      </w:pPr>
    </w:p>
    <w:p w14:paraId="170EF91D">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竞</w:t>
      </w:r>
    </w:p>
    <w:p w14:paraId="086739A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16C9745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争</w:t>
      </w:r>
    </w:p>
    <w:p w14:paraId="1B1202B3">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48330D4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性</w:t>
      </w:r>
    </w:p>
    <w:p w14:paraId="242203AD">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70F213F0">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谈</w:t>
      </w:r>
    </w:p>
    <w:p w14:paraId="5D08830E">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bookmarkStart w:id="1" w:name="_GoBack"/>
      <w:bookmarkEnd w:id="1"/>
    </w:p>
    <w:p w14:paraId="5620458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判</w:t>
      </w:r>
    </w:p>
    <w:p w14:paraId="04BE797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方正小标宋简体" w:hAnsi="方正小标宋简体" w:eastAsia="方正小标宋简体" w:cs="方正小标宋简体"/>
          <w:b w:val="0"/>
          <w:bCs w:val="0"/>
          <w:color w:val="auto"/>
          <w:sz w:val="52"/>
          <w:szCs w:val="52"/>
          <w:lang w:val="en-US" w:eastAsia="zh-CN"/>
        </w:rPr>
      </w:pPr>
    </w:p>
    <w:p w14:paraId="1369380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034FA88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p>
    <w:p w14:paraId="3496518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6E1CD62">
      <w:pPr>
        <w:pStyle w:val="4"/>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04C566C1">
      <w:pPr>
        <w:pStyle w:val="4"/>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4B5AC20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rPr>
        <w:t>二O二</w:t>
      </w:r>
      <w:r>
        <w:rPr>
          <w:rFonts w:hint="eastAsia" w:ascii="仿宋_GB2312" w:hAnsi="仿宋_GB2312" w:eastAsia="仿宋_GB2312" w:cs="仿宋_GB2312"/>
          <w:b w:val="0"/>
          <w:bCs w:val="0"/>
          <w:color w:val="auto"/>
          <w:spacing w:val="-9"/>
          <w:sz w:val="28"/>
          <w:szCs w:val="28"/>
          <w:lang w:val="en-US" w:eastAsia="zh-CN"/>
        </w:rPr>
        <w:t>六</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四</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footerReference r:id="rId5" w:type="default"/>
          <w:pgSz w:w="11910" w:h="16840"/>
          <w:pgMar w:top="2098" w:right="1474" w:bottom="1984" w:left="1587" w:header="0" w:footer="2498" w:gutter="0"/>
          <w:pgNumType w:fmt="decimal"/>
          <w:cols w:space="720" w:num="1"/>
        </w:sectPr>
      </w:pPr>
    </w:p>
    <w:p w14:paraId="23E0F7B2">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outlineLvl w:val="0"/>
        <w:rPr>
          <w:rFonts w:hint="default" w:ascii="仿宋_GB2312" w:hAnsi="仿宋_GB2312" w:eastAsia="方正小标宋简体" w:cs="仿宋_GB2312"/>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pacing w:val="17"/>
          <w:sz w:val="32"/>
          <w:szCs w:val="32"/>
        </w:rPr>
        <w:t>第一章</w:t>
      </w:r>
      <w:r>
        <w:rPr>
          <w:rFonts w:hint="eastAsia" w:ascii="方正小标宋简体" w:hAnsi="方正小标宋简体" w:eastAsia="方正小标宋简体" w:cs="方正小标宋简体"/>
          <w:b w:val="0"/>
          <w:bCs w:val="0"/>
          <w:color w:val="auto"/>
          <w:spacing w:val="17"/>
          <w:sz w:val="32"/>
          <w:szCs w:val="32"/>
          <w:lang w:val="en-US" w:eastAsia="zh-CN"/>
        </w:rPr>
        <w:t>谈判须知</w:t>
      </w:r>
    </w:p>
    <w:p w14:paraId="16F7CA7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_GB2312" w:hAnsi="仿宋_GB2312" w:eastAsia="仿宋_GB2312" w:cs="仿宋_GB2312"/>
          <w:color w:val="auto"/>
          <w:spacing w:val="10"/>
          <w:sz w:val="28"/>
          <w:szCs w:val="28"/>
          <w:lang w:val="en-US" w:eastAsia="zh-CN"/>
        </w:rPr>
      </w:pPr>
    </w:p>
    <w:p w14:paraId="52C7FD3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10"/>
          <w:sz w:val="28"/>
          <w:szCs w:val="28"/>
          <w:lang w:val="en-US" w:eastAsia="zh-CN"/>
        </w:rPr>
        <w:t>南江县人民</w:t>
      </w:r>
      <w:r>
        <w:rPr>
          <w:rFonts w:hint="eastAsia" w:ascii="仿宋" w:hAnsi="仿宋" w:eastAsia="仿宋" w:cs="仿宋"/>
          <w:color w:val="auto"/>
          <w:spacing w:val="9"/>
          <w:sz w:val="28"/>
          <w:szCs w:val="28"/>
        </w:rPr>
        <w:t>医院拟以</w:t>
      </w:r>
      <w:r>
        <w:rPr>
          <w:rFonts w:hint="eastAsia" w:ascii="仿宋" w:hAnsi="仿宋" w:eastAsia="仿宋" w:cs="仿宋"/>
          <w:color w:val="auto"/>
          <w:spacing w:val="9"/>
          <w:sz w:val="28"/>
          <w:szCs w:val="28"/>
          <w:lang w:val="en-US" w:eastAsia="zh-CN"/>
        </w:rPr>
        <w:t>竞争性谈判</w:t>
      </w:r>
      <w:r>
        <w:rPr>
          <w:rFonts w:hint="eastAsia" w:ascii="仿宋" w:hAnsi="仿宋" w:eastAsia="仿宋" w:cs="仿宋"/>
          <w:color w:val="auto"/>
          <w:spacing w:val="14"/>
          <w:sz w:val="28"/>
          <w:szCs w:val="28"/>
        </w:rPr>
        <w:t>方式对</w:t>
      </w:r>
      <w:r>
        <w:rPr>
          <w:rFonts w:hint="eastAsia" w:ascii="仿宋" w:hAnsi="仿宋" w:eastAsia="仿宋" w:cs="仿宋"/>
          <w:color w:val="auto"/>
          <w:spacing w:val="14"/>
          <w:sz w:val="28"/>
          <w:szCs w:val="28"/>
          <w:lang w:val="en-US" w:eastAsia="zh-CN"/>
        </w:rPr>
        <w:t>南江县人民医院模拟医保飞行检查服务院内采购项目</w:t>
      </w:r>
      <w:r>
        <w:rPr>
          <w:rFonts w:hint="eastAsia" w:ascii="仿宋" w:hAnsi="仿宋" w:eastAsia="仿宋" w:cs="仿宋"/>
          <w:color w:val="auto"/>
          <w:spacing w:val="13"/>
          <w:sz w:val="28"/>
          <w:szCs w:val="28"/>
        </w:rPr>
        <w:t>进行</w:t>
      </w:r>
      <w:r>
        <w:rPr>
          <w:rFonts w:hint="eastAsia" w:ascii="仿宋" w:hAnsi="仿宋" w:eastAsia="仿宋" w:cs="仿宋"/>
          <w:color w:val="auto"/>
          <w:spacing w:val="6"/>
          <w:sz w:val="28"/>
          <w:szCs w:val="28"/>
        </w:rPr>
        <w:t>采购。特</w:t>
      </w:r>
      <w:r>
        <w:rPr>
          <w:rFonts w:hint="eastAsia" w:ascii="仿宋" w:hAnsi="仿宋" w:eastAsia="仿宋" w:cs="仿宋"/>
          <w:color w:val="auto"/>
          <w:spacing w:val="6"/>
          <w:sz w:val="28"/>
          <w:szCs w:val="28"/>
          <w:lang w:eastAsia="zh-CN"/>
        </w:rPr>
        <w:t>邀请</w:t>
      </w:r>
      <w:r>
        <w:rPr>
          <w:rFonts w:hint="eastAsia" w:ascii="仿宋" w:hAnsi="仿宋" w:eastAsia="仿宋" w:cs="仿宋"/>
          <w:color w:val="auto"/>
          <w:spacing w:val="6"/>
          <w:sz w:val="28"/>
          <w:szCs w:val="28"/>
        </w:rPr>
        <w:t>符合要求的单位按照</w:t>
      </w:r>
      <w:r>
        <w:rPr>
          <w:rFonts w:hint="eastAsia" w:ascii="仿宋" w:hAnsi="仿宋" w:eastAsia="仿宋" w:cs="仿宋"/>
          <w:color w:val="auto"/>
          <w:spacing w:val="13"/>
          <w:sz w:val="28"/>
          <w:szCs w:val="28"/>
          <w:lang w:val="en-US" w:eastAsia="zh-CN"/>
        </w:rPr>
        <w:t>谈判文件</w:t>
      </w:r>
      <w:r>
        <w:rPr>
          <w:rFonts w:hint="eastAsia" w:ascii="仿宋" w:hAnsi="仿宋" w:eastAsia="仿宋" w:cs="仿宋"/>
          <w:color w:val="auto"/>
          <w:spacing w:val="13"/>
          <w:sz w:val="28"/>
          <w:szCs w:val="28"/>
        </w:rPr>
        <w:t>的有关要求前来报名。</w:t>
      </w:r>
    </w:p>
    <w:p w14:paraId="60B0806B">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10"/>
          <w:sz w:val="28"/>
          <w:szCs w:val="28"/>
          <w:lang w:val="en-US" w:eastAsia="zh-CN"/>
        </w:rPr>
      </w:pPr>
      <w:r>
        <w:rPr>
          <w:rFonts w:hint="eastAsia" w:ascii="仿宋" w:hAnsi="仿宋" w:eastAsia="仿宋" w:cs="仿宋"/>
          <w:b/>
          <w:bCs/>
          <w:color w:val="auto"/>
          <w:spacing w:val="-6"/>
          <w:sz w:val="28"/>
          <w:szCs w:val="28"/>
          <w:lang w:val="en-US" w:eastAsia="zh-CN"/>
        </w:rPr>
        <w:t>一、</w:t>
      </w:r>
      <w:r>
        <w:rPr>
          <w:rFonts w:hint="eastAsia" w:ascii="仿宋" w:hAnsi="仿宋" w:eastAsia="仿宋" w:cs="仿宋"/>
          <w:b/>
          <w:bCs/>
          <w:color w:val="auto"/>
          <w:spacing w:val="-6"/>
          <w:sz w:val="28"/>
          <w:szCs w:val="28"/>
        </w:rPr>
        <w:t>采购编号：</w:t>
      </w:r>
      <w:r>
        <w:rPr>
          <w:rFonts w:hint="eastAsia" w:ascii="仿宋" w:hAnsi="仿宋" w:eastAsia="仿宋" w:cs="仿宋"/>
          <w:color w:val="auto"/>
          <w:spacing w:val="10"/>
          <w:sz w:val="28"/>
          <w:szCs w:val="28"/>
          <w:lang w:val="en-US" w:eastAsia="zh-CN"/>
        </w:rPr>
        <w:t>NYCG-26011-XX</w:t>
      </w:r>
    </w:p>
    <w:p w14:paraId="26557C1F">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b/>
          <w:bCs/>
          <w:color w:val="auto"/>
          <w:spacing w:val="-6"/>
          <w:sz w:val="28"/>
          <w:szCs w:val="28"/>
          <w:lang w:val="en-US" w:eastAsia="zh-CN"/>
        </w:rPr>
        <w:t>二、采购项目名称：</w:t>
      </w:r>
      <w:r>
        <w:rPr>
          <w:rFonts w:hint="eastAsia" w:ascii="仿宋" w:hAnsi="仿宋" w:eastAsia="仿宋" w:cs="仿宋"/>
          <w:color w:val="auto"/>
          <w:spacing w:val="10"/>
          <w:sz w:val="28"/>
          <w:szCs w:val="28"/>
          <w:lang w:val="en-US" w:eastAsia="zh-CN"/>
        </w:rPr>
        <w:t>南江县人民医院模拟医保飞行检查服务院内采购项目</w:t>
      </w:r>
    </w:p>
    <w:p w14:paraId="737D34D7">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三、采购项目概况：</w:t>
      </w:r>
    </w:p>
    <w:p w14:paraId="68B6084B">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6" w:firstLineChars="200"/>
        <w:textAlignment w:val="baseline"/>
        <w:rPr>
          <w:rFonts w:hint="eastAsia" w:ascii="仿宋" w:hAnsi="仿宋" w:eastAsia="仿宋" w:cs="仿宋"/>
          <w:b w:val="0"/>
          <w:bCs w:val="0"/>
          <w:color w:val="auto"/>
          <w:spacing w:val="-6"/>
          <w:sz w:val="28"/>
          <w:szCs w:val="28"/>
          <w:lang w:val="en-US" w:eastAsia="zh-CN"/>
        </w:rPr>
      </w:pPr>
      <w:r>
        <w:rPr>
          <w:rFonts w:hint="eastAsia" w:ascii="仿宋" w:hAnsi="仿宋" w:eastAsia="仿宋" w:cs="仿宋"/>
          <w:b w:val="0"/>
          <w:bCs w:val="0"/>
          <w:color w:val="auto"/>
          <w:spacing w:val="-6"/>
          <w:sz w:val="28"/>
          <w:szCs w:val="28"/>
          <w:lang w:val="en-US" w:eastAsia="zh-CN"/>
        </w:rPr>
        <w:t>模拟医保飞行检查服务</w:t>
      </w:r>
    </w:p>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pacing w:val="2"/>
          <w:sz w:val="28"/>
          <w:szCs w:val="28"/>
        </w:rPr>
      </w:pPr>
      <w:r>
        <w:rPr>
          <w:rFonts w:hint="eastAsia" w:ascii="仿宋" w:hAnsi="仿宋" w:eastAsia="仿宋" w:cs="仿宋"/>
          <w:b/>
          <w:bCs/>
          <w:color w:val="auto"/>
          <w:spacing w:val="-6"/>
          <w:sz w:val="28"/>
          <w:szCs w:val="28"/>
          <w:lang w:val="en-US" w:eastAsia="zh-CN"/>
        </w:rPr>
        <w:t>四、最高限价</w:t>
      </w:r>
      <w:r>
        <w:rPr>
          <w:rFonts w:hint="eastAsia" w:ascii="仿宋" w:hAnsi="仿宋" w:eastAsia="仿宋" w:cs="仿宋"/>
          <w:color w:val="auto"/>
          <w:spacing w:val="-6"/>
          <w:sz w:val="28"/>
          <w:szCs w:val="28"/>
          <w:lang w:val="en-US" w:eastAsia="zh-CN"/>
        </w:rPr>
        <w:t>：总预算</w:t>
      </w:r>
      <w:r>
        <w:rPr>
          <w:rFonts w:hint="eastAsia" w:ascii="仿宋" w:hAnsi="仿宋" w:eastAsia="仿宋" w:cs="仿宋"/>
          <w:color w:val="auto"/>
          <w:spacing w:val="2"/>
          <w:sz w:val="28"/>
          <w:szCs w:val="28"/>
          <w:u w:val="single"/>
          <w:lang w:val="en-US" w:eastAsia="zh-CN"/>
        </w:rPr>
        <w:t>88000</w:t>
      </w:r>
      <w:r>
        <w:rPr>
          <w:rFonts w:hint="eastAsia" w:ascii="仿宋" w:hAnsi="仿宋" w:eastAsia="仿宋" w:cs="仿宋"/>
          <w:color w:val="auto"/>
          <w:spacing w:val="2"/>
          <w:sz w:val="28"/>
          <w:szCs w:val="28"/>
        </w:rPr>
        <w:t>元</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rPr>
        <w:t>报价金额高于</w:t>
      </w:r>
      <w:r>
        <w:rPr>
          <w:rFonts w:hint="eastAsia" w:ascii="仿宋" w:hAnsi="仿宋" w:eastAsia="仿宋" w:cs="仿宋"/>
          <w:color w:val="auto"/>
          <w:spacing w:val="2"/>
          <w:sz w:val="28"/>
          <w:szCs w:val="28"/>
          <w:lang w:val="en-US" w:eastAsia="zh-CN"/>
        </w:rPr>
        <w:t>预算金额</w:t>
      </w:r>
      <w:r>
        <w:rPr>
          <w:rFonts w:hint="eastAsia" w:ascii="仿宋" w:hAnsi="仿宋" w:eastAsia="仿宋" w:cs="仿宋"/>
          <w:color w:val="auto"/>
          <w:spacing w:val="2"/>
          <w:sz w:val="28"/>
          <w:szCs w:val="28"/>
        </w:rPr>
        <w:t>视为无效报价。</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z w:val="28"/>
          <w:szCs w:val="28"/>
        </w:rPr>
      </w:pPr>
      <w:r>
        <w:rPr>
          <w:rFonts w:hint="eastAsia" w:ascii="仿宋" w:hAnsi="仿宋" w:eastAsia="仿宋" w:cs="仿宋"/>
          <w:b/>
          <w:bCs/>
          <w:color w:val="auto"/>
          <w:spacing w:val="-6"/>
          <w:sz w:val="28"/>
          <w:szCs w:val="28"/>
          <w:lang w:val="en-US" w:eastAsia="zh-CN"/>
        </w:rPr>
        <w:t>五、采购方式：</w:t>
      </w:r>
      <w:r>
        <w:rPr>
          <w:rFonts w:hint="eastAsia" w:ascii="仿宋" w:hAnsi="仿宋" w:eastAsia="仿宋" w:cs="仿宋"/>
          <w:color w:val="auto"/>
          <w:spacing w:val="6"/>
          <w:sz w:val="28"/>
          <w:szCs w:val="28"/>
          <w:lang w:val="en-US" w:eastAsia="zh-CN"/>
        </w:rPr>
        <w:t>竞争性谈判</w:t>
      </w:r>
      <w:r>
        <w:rPr>
          <w:rFonts w:hint="eastAsia" w:ascii="仿宋" w:hAnsi="仿宋" w:eastAsia="仿宋" w:cs="仿宋"/>
          <w:color w:val="auto"/>
          <w:spacing w:val="6"/>
          <w:sz w:val="28"/>
          <w:szCs w:val="28"/>
        </w:rPr>
        <w:t>。</w:t>
      </w:r>
    </w:p>
    <w:p w14:paraId="3434A7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★六、供应商应当提供的资格证明材料：</w:t>
      </w:r>
    </w:p>
    <w:p w14:paraId="0C7F7B2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具有独立承担民事责任的能力：供应商是法人的，提供统一社会信用代码《营业执照》复印件；供应商是其他组织的，提供能够证明其依法有效存在的书面材料复印件；供应商是自然人的，提供其有效期内的身份证复印件。</w:t>
      </w:r>
    </w:p>
    <w:p w14:paraId="4A7C6BE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2.具有履行合同所必需的设备和专业技术能力的证明材料或承诺函。</w:t>
      </w:r>
    </w:p>
    <w:p w14:paraId="7489213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3.参加本次政府采购活动前三年内，在经营活动中没有重大违法记录证明或承诺函。</w:t>
      </w:r>
    </w:p>
    <w:p w14:paraId="682E8929">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4.参加本项目政府采购活动的供应商、法定代表人（主要负责人）在参加本项目前三年内不具有行贿犯罪记录：提供承诺函。</w:t>
      </w:r>
    </w:p>
    <w:p w14:paraId="1770AF2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5.特殊资格要求：</w:t>
      </w:r>
    </w:p>
    <w:p w14:paraId="432CDA7E">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无</w:t>
      </w:r>
    </w:p>
    <w:p w14:paraId="2237E62C">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6.其他要求：</w:t>
      </w:r>
    </w:p>
    <w:p w14:paraId="036B9630">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（1）提供法定代表人/组织负责人有效期内的身份证复印件；</w:t>
      </w:r>
    </w:p>
    <w:p w14:paraId="40604B2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（2）供应商派出参加采购活动的代表不是法定代表人或组织负责人的，应提供派出代表的《授权委托书》及其有效期内的身份证复印件；</w:t>
      </w:r>
    </w:p>
    <w:p w14:paraId="5ECEC3F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（3）提供供应商基本情况表；</w:t>
      </w:r>
    </w:p>
    <w:p w14:paraId="40704EB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（4）提供谈判承诺函。</w:t>
      </w:r>
    </w:p>
    <w:p w14:paraId="1C69F94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注：以上资料须加盖公章。</w:t>
      </w:r>
    </w:p>
    <w:p w14:paraId="20C454F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★七、技术要求（参数）：</w:t>
      </w:r>
    </w:p>
    <w:p w14:paraId="29A9A136">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（一）服务要求</w:t>
      </w:r>
    </w:p>
    <w:p w14:paraId="3094BE0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通过大数据技术服务及专家现场服务，以《国家医疗保障局关于开展2025年定点医药机构违法违规使用医保基金自查自纠工作的通知》《国家医保局定点医疗机构违法违规使用医疗保障基金典型问题清单（2024版）》为重点，对涉及诊断、药品、医用耗材、诊疗服务项目、财务、进销存等数据进行逐条评估，如有发现医院在医疗管理、耗材管理、药品管理、财务管理、医疗服务价格管理和医保管理中存在的风险点，提供相应的合理化建议。</w:t>
      </w:r>
    </w:p>
    <w:p w14:paraId="335A9BB5">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大数据疑点分析：按照2023年至2025年国家、省、市、县的负面清单，各类违规收费、重复检查检验等医保违规情况，为医院提供的医保结算数据进行数据分析，通过大数据筛查等方式分析查找违规疑点，为后续工作提供好数据保障。</w:t>
      </w:r>
    </w:p>
    <w:p w14:paraId="2D0FDC31">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现场模拟专项检查：现场模拟专项检查，派遣掌握专项检查相关专业知识和工作技能的服务团队查阅病历，走访临床科室、药剂、财务等相关部门，检查是否存在分解住院、低标准住院及各类药品和耗材的入出库管理是否做到三账合一等，如有发现需要完善及整改的情况，提供建议及指导完善整改措施等。</w:t>
      </w:r>
    </w:p>
    <w:p w14:paraId="45B785B1">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重点检查内容：</w:t>
      </w:r>
    </w:p>
    <w:p w14:paraId="78C6948E">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（1）药品、耗材进销存情况</w:t>
      </w:r>
    </w:p>
    <w:p w14:paraId="4D9319EE">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对药品（耗材）的进销存情况进行检查，通过对药品（耗材）的进销存情况倒推实际理疗、检查、化验、诊疗等数量真实性，并就疑点问题进行核查病案病历等延伸检查。对用量、疑点或重点药品进行检查，被检药品数量（按照药品通用名计）不少于10种；耗材进销存检查不少于25种，其中对拨付费用靠前的重点高值医疗器械的进销存情况进行检查，被检高值耗材数量不少于5种。</w:t>
      </w:r>
    </w:p>
    <w:p w14:paraId="2AF0452E">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（2）是否存在挂床住院、体检式住院、冒名顶替、虚假住院、伪造医疗文书、虚假医疗服务等诈骗医保基金行为。</w:t>
      </w:r>
    </w:p>
    <w:p w14:paraId="2872106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（3）是否存在基因检测结果造假，通过篡改肿瘤患者基因检测结果报销医保肿瘤靶向药等行为。</w:t>
      </w:r>
    </w:p>
    <w:p w14:paraId="04B4A09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（4）是否存在虚记诊疗次数、串换诊疗项目、过度检查、过度诊疗等“假透析”行为。</w:t>
      </w:r>
    </w:p>
    <w:p w14:paraId="02B5D75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（5）是否存在虚记、多记或串换药品、医用耗材、诊疗项目，违法诊疗规范、超适应症检查、重复检查、诱导检查、打包式检查、过度检查、过度用药等行为。</w:t>
      </w:r>
    </w:p>
    <w:p w14:paraId="66DC83F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（6）是否按规定的收费项目和标准进行收费和对码。是否存在打包收费、串换项目收费、超标准收费、重复收费、分解收费、自立项目收费、医保项目自费等行为。</w:t>
      </w:r>
    </w:p>
    <w:p w14:paraId="09886B0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7）“七吻合”核查：对疑点和重点科室，检查病历的医嘱、病程记录、处方、辅助检查结果(含原始电子数据记录、影像图文记录等，下同)、治疗记录（含医嘱执行记录、手术记录理疗记录等，下同）、票据和费用清单是否达到“七吻合”并与参保人员实际使用情况相符合。</w:t>
      </w:r>
    </w:p>
    <w:p w14:paraId="7554C07C">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（8）医疗项目合规性的检查：检查项目在科室的开展，执业范围、执业资格、开展资质真实性情况，以及涉及的费用。</w:t>
      </w:r>
    </w:p>
    <w:p w14:paraId="215AA6E1">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3.自查自纠报告：根据检查的问题，撰写检查报告一份，内容包括：耗材管理、药品管理、财务管理、医疗服务价格管理和医保管理等方面，涉及违规使用的情况、完善措施和建议等。</w:t>
      </w:r>
    </w:p>
    <w:p w14:paraId="23EDD56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4.技术指导：运用医保审核规则库，结合本地医保政策、物价文件、诊疗规范、医院基础情况，协助医院梳理基金使用内部管理制度，避免分解住院、挂床住院、违反诊疗规范、违反物价收费标准等。</w:t>
      </w:r>
    </w:p>
    <w:p w14:paraId="66C57A35">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5.培训需求：对临床科室、医技科室等医、护、药、技人员和相关职能部门进行培训，规范临床医务人员诊疗行为，规避工作中存在的风险。</w:t>
      </w:r>
    </w:p>
    <w:p w14:paraId="5A35AA7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（二）技术人员要求：医保检查经验丰富，熟悉相关政策文件，具有较高的职业道德水平，掌握专项检查相关专业知识和工作技能。服务团队由相关专业技术人员组成，人员相对固定，职责岗位明确。</w:t>
      </w:r>
    </w:p>
    <w:p w14:paraId="46A94D7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★八、商务要求：</w:t>
      </w:r>
    </w:p>
    <w:p w14:paraId="550FDD4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1.交货/服务时间：以合同约定为准。</w:t>
      </w:r>
    </w:p>
    <w:p w14:paraId="7683DD7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2.交货/服务地点：南江县人民医院。</w:t>
      </w:r>
    </w:p>
    <w:p w14:paraId="5543657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报价组成：供应商所报价格是响应采购项目要求的全部工作内容的价格体现，包括本项目所涉及的设备购置费、安装运输费、人工费、差旅费、保险费、安全文明费、材料费、培训费、税费及合理的利润等完成本项目的一切相关费用。在合同履行过程中是固定不变的，任何有选择或可调整的报价将不予接受，并按无效响应处理。</w:t>
      </w:r>
    </w:p>
    <w:p w14:paraId="4E585F1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4.付款方式：</w:t>
      </w:r>
    </w:p>
    <w:p w14:paraId="0D3F13EE">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乙方完成本合同约定的全部服务内容（包括但不限于完成现场检查、出具正式《模拟飞行检查报告》并经甲方验收合格）后，乙方向甲方提交与合同总价款等额的合法有效发票及付款申请，甲方在收到上述凭证后30个工作日内，一次性向乙方支付合同总价款的100%。</w:t>
      </w:r>
    </w:p>
    <w:p w14:paraId="5EE3A71E">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（2）甲方对乙方提交的成果进行验收的期限为15个工作日，验收合格作为支付款项的前提条件。因乙方迟延提供发票导致甲方付款迟延的，甲方不承担违约责任。</w:t>
      </w:r>
    </w:p>
    <w:p w14:paraId="6A56DC8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验收标准严格参照政府采购相关法律法规以及《财政部关于进一步加强政府采购需求和履约验收管理的指导意见》（财库〔2016〕205号）的要求，采购文件的质量要求和技术指标，成交供应商的响应文件及承诺，以及合同约定标准进行验收。由甲方组织人员进行最终验收。</w:t>
      </w:r>
    </w:p>
    <w:p w14:paraId="65663D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九、开标时间及地点：</w:t>
      </w:r>
    </w:p>
    <w:p w14:paraId="00CB731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1.递交响应文件截止时间：2026年XX月XX日15:00。</w:t>
      </w:r>
    </w:p>
    <w:p w14:paraId="075331B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2.响应文件的递交：响应文件必须在递交响应文件截止时间前送达谈判地点。逾期送达、密封和标注错误的响应文件，为无效响应文件，不予接收（本项目不接受邮寄的响应文件）。</w:t>
      </w:r>
    </w:p>
    <w:p w14:paraId="3B3A748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3.响应文件开启时间：2026年XX月XX日15:00。</w:t>
      </w:r>
    </w:p>
    <w:p w14:paraId="209120AD">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4.谈判地点：南江县人民医院住院大楼一楼纠纷投诉接待室</w:t>
      </w:r>
    </w:p>
    <w:p w14:paraId="3850244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十、本次采购项目在南江县人民医院官网上以公告形式发布。</w:t>
      </w:r>
    </w:p>
    <w:p w14:paraId="1B90740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十一、联系方式：</w:t>
      </w:r>
    </w:p>
    <w:p w14:paraId="1C5412E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pacing w:val="3"/>
          <w:sz w:val="28"/>
          <w:szCs w:val="28"/>
        </w:rPr>
      </w:pPr>
      <w:r>
        <w:rPr>
          <w:rFonts w:hint="eastAsia" w:ascii="仿宋" w:hAnsi="仿宋" w:eastAsia="仿宋" w:cs="仿宋"/>
          <w:color w:val="auto"/>
          <w:spacing w:val="3"/>
          <w:sz w:val="28"/>
          <w:szCs w:val="28"/>
        </w:rPr>
        <w:t>联系人：张先生  联系电话：0827-8228745  15536984060</w:t>
      </w:r>
    </w:p>
    <w:p w14:paraId="38561F0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rPr>
        <w:t>纪委办：张女士  联系电话：0827-8205677</w:t>
      </w:r>
    </w:p>
    <w:p w14:paraId="2B445511">
      <w:pPr>
        <w:pStyle w:val="4"/>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（注：以上带★为实质性参数，技术参数及商务应答不允许负偏高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负偏高视为无效响应</w:t>
      </w:r>
      <w:r>
        <w:rPr>
          <w:rFonts w:hint="eastAsia" w:ascii="仿宋" w:hAnsi="仿宋" w:eastAsia="仿宋" w:cs="仿宋"/>
          <w:color w:val="auto"/>
          <w:sz w:val="28"/>
          <w:szCs w:val="28"/>
        </w:rPr>
        <w:t>）</w:t>
      </w:r>
    </w:p>
    <w:p w14:paraId="59FBB2B1">
      <w:pPr>
        <w:rPr>
          <w:rFonts w:hint="eastAsia"/>
        </w:rPr>
      </w:pPr>
      <w:r>
        <w:rPr>
          <w:rFonts w:hint="eastAsia"/>
        </w:rPr>
        <w:br w:type="page"/>
      </w:r>
    </w:p>
    <w:p w14:paraId="4C2D2827">
      <w:pPr>
        <w:rPr>
          <w:rFonts w:hint="eastAsia"/>
        </w:rPr>
        <w:sectPr>
          <w:headerReference r:id="rId6" w:type="default"/>
          <w:footerReference r:id="rId7" w:type="default"/>
          <w:pgSz w:w="11906" w:h="16838"/>
          <w:pgMar w:top="2098" w:right="1474" w:bottom="1984" w:left="1587" w:header="851" w:footer="992" w:gutter="0"/>
          <w:pgNumType w:fmt="decimal"/>
          <w:cols w:space="425" w:num="1"/>
          <w:docGrid w:type="lines" w:linePitch="312" w:charSpace="0"/>
        </w:sectPr>
      </w:pPr>
    </w:p>
    <w:p w14:paraId="43A43AAC">
      <w:pPr>
        <w:keepNext w:val="0"/>
        <w:keepLines w:val="0"/>
        <w:pageBreakBefore w:val="0"/>
        <w:widowControl/>
        <w:kinsoku/>
        <w:wordWrap w:val="0"/>
        <w:overflowPunct/>
        <w:topLinePunct/>
        <w:autoSpaceDE/>
        <w:autoSpaceDN/>
        <w:bidi w:val="0"/>
        <w:adjustRightInd w:val="0"/>
        <w:snapToGrid w:val="0"/>
        <w:spacing w:line="440" w:lineRule="atLeast"/>
        <w:ind w:right="0"/>
        <w:jc w:val="center"/>
        <w:textAlignment w:val="baseline"/>
        <w:outlineLvl w:val="0"/>
        <w:rPr>
          <w:rFonts w:hint="eastAsia" w:ascii="方正小标宋简体" w:hAnsi="方正小标宋简体" w:eastAsia="方正小标宋简体" w:cs="方正小标宋简体"/>
          <w:b w:val="0"/>
          <w:bCs w:val="0"/>
          <w:color w:val="auto"/>
          <w:spacing w:val="17"/>
          <w:sz w:val="32"/>
          <w:szCs w:val="32"/>
        </w:rPr>
      </w:pPr>
      <w:r>
        <w:rPr>
          <w:rFonts w:hint="eastAsia" w:ascii="方正小标宋简体" w:hAnsi="方正小标宋简体" w:eastAsia="方正小标宋简体" w:cs="方正小标宋简体"/>
          <w:b w:val="0"/>
          <w:bCs w:val="0"/>
          <w:color w:val="auto"/>
          <w:spacing w:val="17"/>
          <w:sz w:val="32"/>
          <w:szCs w:val="32"/>
        </w:rPr>
        <w:t>第</w:t>
      </w:r>
      <w:r>
        <w:rPr>
          <w:rFonts w:hint="eastAsia" w:ascii="方正小标宋简体" w:hAnsi="方正小标宋简体" w:eastAsia="方正小标宋简体" w:cs="方正小标宋简体"/>
          <w:b w:val="0"/>
          <w:bCs w:val="0"/>
          <w:color w:val="auto"/>
          <w:spacing w:val="17"/>
          <w:sz w:val="32"/>
          <w:szCs w:val="32"/>
          <w:lang w:val="en-US" w:eastAsia="zh-CN"/>
        </w:rPr>
        <w:t>二</w:t>
      </w:r>
      <w:r>
        <w:rPr>
          <w:rFonts w:hint="eastAsia" w:ascii="方正小标宋简体" w:hAnsi="方正小标宋简体" w:eastAsia="方正小标宋简体" w:cs="方正小标宋简体"/>
          <w:b w:val="0"/>
          <w:bCs w:val="0"/>
          <w:color w:val="auto"/>
          <w:spacing w:val="17"/>
          <w:sz w:val="32"/>
          <w:szCs w:val="32"/>
        </w:rPr>
        <w:t>章响应文件格式</w:t>
      </w:r>
    </w:p>
    <w:p w14:paraId="6EDB260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一、</w:t>
      </w:r>
      <w:r>
        <w:rPr>
          <w:rFonts w:hint="eastAsia" w:ascii="仿宋" w:hAnsi="仿宋" w:eastAsia="仿宋" w:cs="仿宋"/>
          <w:color w:val="auto"/>
          <w:spacing w:val="26"/>
          <w:sz w:val="28"/>
          <w:szCs w:val="28"/>
          <w:lang w:eastAsia="zh-CN"/>
        </w:rPr>
        <w:t>响应文件的组成（实质性要求）</w:t>
      </w:r>
    </w:p>
    <w:p w14:paraId="4C457D9B">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应按照谈判文件的规定和要求编制响应文件。供应商在成交后将成交项目的非主体、非关键性工作分包他人完成的，应当在响应文件中载明或谈判过程中澄清。供应商编写的响应文件应包括资格性响应文件和其他响应文件两部分，分册装订。</w:t>
      </w:r>
    </w:p>
    <w:p w14:paraId="0B1384E5">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二、资格性响应文件正本1份副本1份，并在其封面上清楚地标明资格性响应文件、采购项目名称、采购项目编号、包件号及名称（若有）、供应商名称以及“正本”或“副本”字样。若正本和副本有不一致的内容，以正本书面响应文件为准。</w:t>
      </w:r>
    </w:p>
    <w:p w14:paraId="7FA139CF">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三、其他响应文件正本1份副本1份，并在其封面上清楚地标明其他响应文件、采购项目名称、采购项目编号、包件号及名称（若有）、供应商名称以及“正本”或“副本”字样。若正本和副本有不一致的内容，以正本书面响应文件为准。</w:t>
      </w:r>
    </w:p>
    <w:p w14:paraId="3614871C">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四、（实质性要求）响应文件应由供应商法定代表人或其授权代表在响应文件要求的地方签字（或加盖私人印章），要求加盖公章的地方加盖单位公章，不得使用专用章（如经济合同章、投标专用章等）或下属单位印章代替。</w:t>
      </w:r>
    </w:p>
    <w:p w14:paraId="405D7314">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五、响应文件正本和副本需要逐页编目编码。</w:t>
      </w:r>
    </w:p>
    <w:p w14:paraId="6E80419E">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六、响应文件正本和副本须采用胶装方式装订成册，不得散装或者合页装订。</w:t>
      </w:r>
    </w:p>
    <w:p w14:paraId="124097D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七、响应文件需进行密封包装，响应文件可以单独密封包装，也可以将所有响应文件密封包装在一个密封袋内。响应文件密封袋的最外层应清楚地标明采购项目名称、采购项目编号、包件号及名称（若有）、供应商名称。所有外层密封袋的封口处应粘贴牢固。</w:t>
      </w:r>
    </w:p>
    <w:p w14:paraId="72DEC890">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八、未按以上要求进行密封和标注的响应文件，采购人、采购代理机构将拒收并视为无效响应文件。</w:t>
      </w:r>
    </w:p>
    <w:p w14:paraId="45A5F2E1">
      <w:pPr>
        <w:keepNext w:val="0"/>
        <w:keepLines w:val="0"/>
        <w:pageBreakBefore w:val="0"/>
        <w:widowControl/>
        <w:overflowPunct/>
        <w:bidi w:val="0"/>
        <w:adjustRightInd w:val="0"/>
        <w:snapToGrid w:val="0"/>
        <w:spacing w:line="440" w:lineRule="atLeas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FA5B2C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第一部分“资格性响应文件”格式</w:t>
      </w:r>
    </w:p>
    <w:p w14:paraId="0EED6CFC">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p>
    <w:p w14:paraId="5025426D">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格式1-1</w:t>
      </w:r>
    </w:p>
    <w:p w14:paraId="7310B8D1">
      <w:pPr>
        <w:keepNext w:val="0"/>
        <w:keepLines w:val="0"/>
        <w:pageBreakBefore w:val="0"/>
        <w:widowControl/>
        <w:kinsoku/>
        <w:wordWrap w:val="0"/>
        <w:overflowPunct/>
        <w:topLinePunct/>
        <w:autoSpaceDE/>
        <w:autoSpaceDN/>
        <w:bidi w:val="0"/>
        <w:adjustRightInd w:val="0"/>
        <w:snapToGrid w:val="0"/>
        <w:spacing w:before="75" w:line="219" w:lineRule="auto"/>
        <w:jc w:val="right"/>
        <w:rPr>
          <w:rFonts w:hint="eastAsia" w:ascii="仿宋_GB2312" w:hAnsi="仿宋_GB2312" w:eastAsia="仿宋_GB2312" w:cs="仿宋_GB2312"/>
          <w:color w:val="auto"/>
          <w:spacing w:val="26"/>
          <w:sz w:val="36"/>
          <w:szCs w:val="36"/>
          <w:lang w:eastAsia="zh-CN"/>
        </w:rPr>
      </w:pPr>
      <w:r>
        <w:rPr>
          <w:rFonts w:hint="eastAsia" w:ascii="仿宋_GB2312" w:hAnsi="仿宋_GB2312" w:eastAsia="仿宋_GB2312" w:cs="仿宋_GB2312"/>
          <w:color w:val="auto"/>
          <w:spacing w:val="26"/>
          <w:sz w:val="36"/>
          <w:szCs w:val="36"/>
          <w:lang w:eastAsia="zh-CN"/>
        </w:rPr>
        <w:t>（正本/副本）</w:t>
      </w:r>
    </w:p>
    <w:p w14:paraId="534C2859">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01E4F4F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157413B">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5DE5910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4654374">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5269F7">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44"/>
          <w:szCs w:val="44"/>
          <w:lang w:eastAsia="zh-CN"/>
        </w:rPr>
      </w:pPr>
      <w:r>
        <w:rPr>
          <w:rFonts w:hint="eastAsia" w:ascii="仿宋_GB2312" w:hAnsi="仿宋_GB2312" w:eastAsia="仿宋_GB2312" w:cs="仿宋_GB2312"/>
          <w:color w:val="auto"/>
          <w:spacing w:val="26"/>
          <w:sz w:val="44"/>
          <w:szCs w:val="44"/>
          <w:lang w:eastAsia="zh-CN"/>
        </w:rPr>
        <w:t>XX项目</w:t>
      </w:r>
    </w:p>
    <w:p w14:paraId="7821CCD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F7E6D7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52"/>
          <w:szCs w:val="52"/>
          <w:lang w:eastAsia="zh-CN"/>
        </w:rPr>
      </w:pPr>
      <w:r>
        <w:rPr>
          <w:rFonts w:hint="eastAsia" w:ascii="仿宋_GB2312" w:hAnsi="仿宋_GB2312" w:eastAsia="仿宋_GB2312" w:cs="仿宋_GB2312"/>
          <w:color w:val="auto"/>
          <w:spacing w:val="26"/>
          <w:sz w:val="52"/>
          <w:szCs w:val="52"/>
          <w:lang w:eastAsia="zh-CN"/>
        </w:rPr>
        <w:t>资格性响应文件</w:t>
      </w:r>
    </w:p>
    <w:p w14:paraId="35C11AC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A1DD72A">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492F2F1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5EB79999">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供应商名称：</w:t>
      </w:r>
    </w:p>
    <w:p w14:paraId="461752B4">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采购项目编号：</w:t>
      </w:r>
    </w:p>
    <w:p w14:paraId="5528FDE8">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法定代表人或委托代理人签字：</w:t>
      </w:r>
    </w:p>
    <w:p w14:paraId="0368851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403ACEA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7BCE931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XXXX年XX月XX日</w:t>
      </w:r>
    </w:p>
    <w:p w14:paraId="651788F1">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49BBF79">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一、法定代表人授权书/法定代表人身份证明</w:t>
      </w:r>
    </w:p>
    <w:p w14:paraId="4C0E5D66">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p>
    <w:p w14:paraId="34B1A6E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（一）法定代表人身份证明</w:t>
      </w:r>
    </w:p>
    <w:p w14:paraId="5D1026E4">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谈判人名称：</w:t>
      </w:r>
    </w:p>
    <w:p w14:paraId="2F6546A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单位性质：</w:t>
      </w:r>
    </w:p>
    <w:p w14:paraId="2BD2BB68">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地址：</w:t>
      </w:r>
    </w:p>
    <w:p w14:paraId="0523D7C9">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成立时间：年月日</w:t>
      </w:r>
    </w:p>
    <w:p w14:paraId="46F95A3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经营期限：</w:t>
      </w:r>
    </w:p>
    <w:p w14:paraId="72A990C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姓名：系（供应商名称）的法定代表人（职务：电话）。属实。</w:t>
      </w:r>
    </w:p>
    <w:p w14:paraId="19153BF5">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特此证明。</w:t>
      </w:r>
    </w:p>
    <w:p w14:paraId="4A737D0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附：法定代表人身份证复印件</w:t>
      </w:r>
    </w:p>
    <w:p w14:paraId="6083420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B8FFB5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年月日</w:t>
      </w:r>
    </w:p>
    <w:p w14:paraId="598EC87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注：此证明仅用于法定代表人亲自投标而非委托代理人谈判。</w:t>
      </w:r>
    </w:p>
    <w:p w14:paraId="3767C35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p>
    <w:p w14:paraId="34D45D0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w:t>
      </w:r>
    </w:p>
    <w:p w14:paraId="61C1639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（二）法定代表人授权书：</w:t>
      </w:r>
    </w:p>
    <w:p w14:paraId="200086FA">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授权：（供应商名称）（法定代表人姓名、职务）授权（被授权人姓名、职务）为我公司“”项目（采购项目编号）谈判活动的合法代表，以我方名义全权处理该项目有关谈判、签订合同以及执行合同等一切事宜。</w:t>
      </w:r>
    </w:p>
    <w:p w14:paraId="20E89066">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both"/>
        <w:textAlignment w:val="baseline"/>
        <w:rPr>
          <w:rFonts w:hint="eastAsia" w:ascii="仿宋" w:hAnsi="仿宋" w:eastAsia="仿宋" w:cs="仿宋"/>
          <w:color w:val="auto"/>
          <w:spacing w:val="26"/>
          <w:sz w:val="28"/>
          <w:szCs w:val="28"/>
          <w:lang w:eastAsia="zh-CN"/>
        </w:rPr>
      </w:pPr>
    </w:p>
    <w:p w14:paraId="12F536EF">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w:t>
      </w:r>
    </w:p>
    <w:p w14:paraId="53EB5AD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法定代表人或授权代表签字：XXX</w:t>
      </w:r>
    </w:p>
    <w:p w14:paraId="7458D77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2833B3C2">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C05109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16A77D4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28AD44E0">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注：本授权书仅用于委托代理人谈判而非法定代表人参加谈判。</w:t>
      </w:r>
    </w:p>
    <w:p w14:paraId="2FAA17EE">
      <w:pPr>
        <w:keepNext w:val="0"/>
        <w:keepLines w:val="0"/>
        <w:pageBreakBefore w:val="0"/>
        <w:widowControl/>
        <w:overflowPunct/>
        <w:bidi w:val="0"/>
        <w:adjustRightInd w:val="0"/>
        <w:snapToGrid w:val="0"/>
        <w:spacing w:line="360" w:lineRule="exact"/>
        <w:ind w:firstLine="664" w:firstLineChars="200"/>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C901FD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二、供应商基本情况表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3BD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14:paraId="34DF356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供应商名称</w:t>
            </w:r>
          </w:p>
        </w:tc>
        <w:tc>
          <w:tcPr>
            <w:tcW w:w="7560" w:type="dxa"/>
            <w:gridSpan w:val="11"/>
            <w:noWrap w:val="0"/>
            <w:vAlign w:val="center"/>
          </w:tcPr>
          <w:p w14:paraId="7A882E4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12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14:paraId="51310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注册地址</w:t>
            </w:r>
          </w:p>
        </w:tc>
        <w:tc>
          <w:tcPr>
            <w:tcW w:w="4680" w:type="dxa"/>
            <w:gridSpan w:val="6"/>
            <w:noWrap w:val="0"/>
            <w:vAlign w:val="center"/>
          </w:tcPr>
          <w:p w14:paraId="668C05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0C9FAEF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邮政编码</w:t>
            </w:r>
          </w:p>
        </w:tc>
        <w:tc>
          <w:tcPr>
            <w:tcW w:w="1620" w:type="dxa"/>
            <w:gridSpan w:val="2"/>
            <w:noWrap w:val="0"/>
            <w:vAlign w:val="center"/>
          </w:tcPr>
          <w:p w14:paraId="3C855F8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CC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14:paraId="14A8D19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联系方式</w:t>
            </w:r>
          </w:p>
        </w:tc>
        <w:tc>
          <w:tcPr>
            <w:tcW w:w="1080" w:type="dxa"/>
            <w:noWrap w:val="0"/>
            <w:vAlign w:val="center"/>
          </w:tcPr>
          <w:p w14:paraId="2B720AF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联系人</w:t>
            </w:r>
          </w:p>
        </w:tc>
        <w:tc>
          <w:tcPr>
            <w:tcW w:w="3600" w:type="dxa"/>
            <w:gridSpan w:val="5"/>
            <w:noWrap w:val="0"/>
            <w:vAlign w:val="center"/>
          </w:tcPr>
          <w:p w14:paraId="46B978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26D66EE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620" w:type="dxa"/>
            <w:gridSpan w:val="2"/>
            <w:noWrap w:val="0"/>
            <w:vAlign w:val="center"/>
          </w:tcPr>
          <w:p w14:paraId="43ACFB6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6A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14:paraId="2AE82E81">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080" w:type="dxa"/>
            <w:noWrap w:val="0"/>
            <w:vAlign w:val="center"/>
          </w:tcPr>
          <w:p w14:paraId="7B025C3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传真</w:t>
            </w:r>
          </w:p>
        </w:tc>
        <w:tc>
          <w:tcPr>
            <w:tcW w:w="3600" w:type="dxa"/>
            <w:gridSpan w:val="5"/>
            <w:noWrap w:val="0"/>
            <w:vAlign w:val="center"/>
          </w:tcPr>
          <w:p w14:paraId="1420749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3C915D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网址</w:t>
            </w:r>
          </w:p>
        </w:tc>
        <w:tc>
          <w:tcPr>
            <w:tcW w:w="1620" w:type="dxa"/>
            <w:gridSpan w:val="2"/>
            <w:noWrap w:val="0"/>
            <w:vAlign w:val="center"/>
          </w:tcPr>
          <w:p w14:paraId="55E91CDD">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7F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14:paraId="7D14E77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组织结构</w:t>
            </w:r>
          </w:p>
        </w:tc>
        <w:tc>
          <w:tcPr>
            <w:tcW w:w="7560" w:type="dxa"/>
            <w:gridSpan w:val="11"/>
            <w:noWrap w:val="0"/>
            <w:vAlign w:val="center"/>
          </w:tcPr>
          <w:p w14:paraId="7D7D2E8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13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14:paraId="4064201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法定代表人</w:t>
            </w:r>
          </w:p>
        </w:tc>
        <w:tc>
          <w:tcPr>
            <w:tcW w:w="1260" w:type="dxa"/>
            <w:gridSpan w:val="2"/>
            <w:noWrap w:val="0"/>
            <w:vAlign w:val="center"/>
          </w:tcPr>
          <w:p w14:paraId="7C0299C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3B83B67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70016D9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519732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7AE081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7DEDEA6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2C5D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14:paraId="77B0CAB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技术负责人</w:t>
            </w:r>
          </w:p>
        </w:tc>
        <w:tc>
          <w:tcPr>
            <w:tcW w:w="1260" w:type="dxa"/>
            <w:gridSpan w:val="2"/>
            <w:noWrap w:val="0"/>
            <w:vAlign w:val="center"/>
          </w:tcPr>
          <w:p w14:paraId="6F4246C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11051ED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5D14D76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61EC8A3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E6897A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26CB587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701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14:paraId="640C95A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成立时间</w:t>
            </w:r>
          </w:p>
        </w:tc>
        <w:tc>
          <w:tcPr>
            <w:tcW w:w="2520" w:type="dxa"/>
            <w:gridSpan w:val="3"/>
            <w:noWrap w:val="0"/>
            <w:vAlign w:val="center"/>
          </w:tcPr>
          <w:p w14:paraId="4D66CA2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5040" w:type="dxa"/>
            <w:gridSpan w:val="8"/>
            <w:noWrap w:val="0"/>
            <w:vAlign w:val="center"/>
          </w:tcPr>
          <w:p w14:paraId="5A48292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员工总人数：</w:t>
            </w:r>
          </w:p>
        </w:tc>
      </w:tr>
      <w:tr w14:paraId="7CC0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14:paraId="0A619FD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企业资质等级</w:t>
            </w:r>
          </w:p>
        </w:tc>
        <w:tc>
          <w:tcPr>
            <w:tcW w:w="2520" w:type="dxa"/>
            <w:gridSpan w:val="3"/>
            <w:noWrap w:val="0"/>
            <w:vAlign w:val="center"/>
          </w:tcPr>
          <w:p w14:paraId="78B5510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restart"/>
            <w:noWrap w:val="0"/>
            <w:vAlign w:val="center"/>
          </w:tcPr>
          <w:p w14:paraId="7259263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其中</w:t>
            </w:r>
          </w:p>
        </w:tc>
        <w:tc>
          <w:tcPr>
            <w:tcW w:w="1680" w:type="dxa"/>
            <w:gridSpan w:val="3"/>
            <w:noWrap w:val="0"/>
            <w:vAlign w:val="center"/>
          </w:tcPr>
          <w:p w14:paraId="6B81BDC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项目经理</w:t>
            </w:r>
          </w:p>
        </w:tc>
        <w:tc>
          <w:tcPr>
            <w:tcW w:w="1680" w:type="dxa"/>
            <w:gridSpan w:val="3"/>
            <w:noWrap w:val="0"/>
            <w:vAlign w:val="center"/>
          </w:tcPr>
          <w:p w14:paraId="5A9A242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5495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14:paraId="44252C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营业执照</w:t>
            </w:r>
            <w:r>
              <w:rPr>
                <w:rFonts w:hint="eastAsia" w:ascii="仿宋" w:hAnsi="仿宋" w:eastAsia="仿宋" w:cs="仿宋"/>
                <w:snapToGrid/>
                <w:color w:val="auto"/>
                <w:kern w:val="2"/>
                <w:sz w:val="24"/>
                <w:szCs w:val="32"/>
                <w:lang w:eastAsia="zh-CN" w:bidi="ar-SA"/>
              </w:rPr>
              <w:t>号</w:t>
            </w:r>
          </w:p>
        </w:tc>
        <w:tc>
          <w:tcPr>
            <w:tcW w:w="2520" w:type="dxa"/>
            <w:gridSpan w:val="3"/>
            <w:noWrap w:val="0"/>
            <w:vAlign w:val="center"/>
          </w:tcPr>
          <w:p w14:paraId="7B9B47E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310D33E0">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2E89A6B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高级职称人员</w:t>
            </w:r>
          </w:p>
        </w:tc>
        <w:tc>
          <w:tcPr>
            <w:tcW w:w="1680" w:type="dxa"/>
            <w:gridSpan w:val="3"/>
            <w:noWrap w:val="0"/>
            <w:vAlign w:val="center"/>
          </w:tcPr>
          <w:p w14:paraId="7B0CEFD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08A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14:paraId="089CD7F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注册资金</w:t>
            </w:r>
          </w:p>
        </w:tc>
        <w:tc>
          <w:tcPr>
            <w:tcW w:w="2520" w:type="dxa"/>
            <w:gridSpan w:val="3"/>
            <w:noWrap w:val="0"/>
            <w:vAlign w:val="center"/>
          </w:tcPr>
          <w:p w14:paraId="4BFF0D2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0DAF14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B7B9E7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中级职称人员</w:t>
            </w:r>
          </w:p>
        </w:tc>
        <w:tc>
          <w:tcPr>
            <w:tcW w:w="1680" w:type="dxa"/>
            <w:gridSpan w:val="3"/>
            <w:noWrap w:val="0"/>
            <w:vAlign w:val="center"/>
          </w:tcPr>
          <w:p w14:paraId="0B8346D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EB1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14:paraId="51A1020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开户银行</w:t>
            </w:r>
          </w:p>
        </w:tc>
        <w:tc>
          <w:tcPr>
            <w:tcW w:w="2520" w:type="dxa"/>
            <w:gridSpan w:val="3"/>
            <w:noWrap w:val="0"/>
            <w:vAlign w:val="center"/>
          </w:tcPr>
          <w:p w14:paraId="0B264D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0884C8B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57FC071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初级职称人员</w:t>
            </w:r>
          </w:p>
        </w:tc>
        <w:tc>
          <w:tcPr>
            <w:tcW w:w="1680" w:type="dxa"/>
            <w:gridSpan w:val="3"/>
            <w:noWrap w:val="0"/>
            <w:vAlign w:val="center"/>
          </w:tcPr>
          <w:p w14:paraId="42EF1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68F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550D762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账号</w:t>
            </w:r>
          </w:p>
        </w:tc>
        <w:tc>
          <w:tcPr>
            <w:tcW w:w="2520" w:type="dxa"/>
            <w:gridSpan w:val="3"/>
            <w:noWrap w:val="0"/>
            <w:vAlign w:val="center"/>
          </w:tcPr>
          <w:p w14:paraId="71BAA78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7CE2CA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60CD00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技工</w:t>
            </w:r>
          </w:p>
        </w:tc>
        <w:tc>
          <w:tcPr>
            <w:tcW w:w="1680" w:type="dxa"/>
            <w:gridSpan w:val="3"/>
            <w:noWrap w:val="0"/>
            <w:vAlign w:val="center"/>
          </w:tcPr>
          <w:p w14:paraId="476C438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61ED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14:paraId="6AC55A7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经营范围</w:t>
            </w:r>
          </w:p>
        </w:tc>
        <w:tc>
          <w:tcPr>
            <w:tcW w:w="7560" w:type="dxa"/>
            <w:gridSpan w:val="11"/>
            <w:noWrap w:val="0"/>
            <w:vAlign w:val="center"/>
          </w:tcPr>
          <w:p w14:paraId="5343583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6D7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14:paraId="3437C84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备注</w:t>
            </w:r>
          </w:p>
        </w:tc>
        <w:tc>
          <w:tcPr>
            <w:tcW w:w="7560" w:type="dxa"/>
            <w:gridSpan w:val="11"/>
            <w:noWrap w:val="0"/>
            <w:vAlign w:val="center"/>
          </w:tcPr>
          <w:p w14:paraId="64A92AC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bl>
    <w:p w14:paraId="1F7588E7">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供应商名称：XXX（盖单位公章）</w:t>
      </w:r>
    </w:p>
    <w:p w14:paraId="31813DA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法定代表人或授权代表（签字或盖章）：XXX</w:t>
      </w:r>
    </w:p>
    <w:p w14:paraId="24E44A5B">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日期：XXX年XXX月XXX日</w:t>
      </w:r>
      <w:r>
        <w:rPr>
          <w:rFonts w:hint="eastAsia" w:ascii="仿宋_GB2312" w:hAnsi="仿宋_GB2312" w:eastAsia="仿宋_GB2312" w:cs="仿宋_GB2312"/>
          <w:color w:val="auto"/>
          <w:spacing w:val="26"/>
          <w:sz w:val="28"/>
          <w:szCs w:val="28"/>
          <w:lang w:eastAsia="zh-CN"/>
        </w:rPr>
        <w:br w:type="page"/>
      </w:r>
    </w:p>
    <w:p w14:paraId="55AB5F4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三、谈判承诺函（实质性要求）</w:t>
      </w:r>
    </w:p>
    <w:p w14:paraId="6D637EB4">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center"/>
        <w:textAlignment w:val="baseline"/>
        <w:rPr>
          <w:rFonts w:hint="eastAsia" w:ascii="仿宋_GB2312" w:hAnsi="仿宋_GB2312" w:eastAsia="仿宋_GB2312" w:cs="仿宋_GB2312"/>
          <w:color w:val="auto"/>
          <w:spacing w:val="26"/>
          <w:sz w:val="28"/>
          <w:szCs w:val="28"/>
          <w:lang w:eastAsia="zh-CN"/>
        </w:rPr>
      </w:pPr>
    </w:p>
    <w:p w14:paraId="5C5BCF7C">
      <w:pPr>
        <w:keepNext w:val="0"/>
        <w:keepLines w:val="0"/>
        <w:pageBreakBefore w:val="0"/>
        <w:widowControl/>
        <w:kinsoku/>
        <w:wordWrap w:val="0"/>
        <w:overflowPunct/>
        <w:topLinePunct/>
        <w:autoSpaceDE/>
        <w:autoSpaceDN/>
        <w:bidi w:val="0"/>
        <w:adjustRightInd w:val="0"/>
        <w:snapToGrid w:val="0"/>
        <w:spacing w:line="300" w:lineRule="exact"/>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64379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我公司作为本次采购项目的供应商，根据谈判文件要求，现郑重承诺如下：</w:t>
      </w:r>
    </w:p>
    <w:p w14:paraId="085F08F2">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一、具备《中华人民共和国政府采购法》第二十二条第一款和本项目规定的条件：</w:t>
      </w:r>
    </w:p>
    <w:p w14:paraId="51F2B13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（一）具有独立承担民事责任的能力；</w:t>
      </w:r>
    </w:p>
    <w:p w14:paraId="019E8B1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（二）具有良好的商业信誉和健全的财务会计制度；</w:t>
      </w:r>
    </w:p>
    <w:p w14:paraId="0CE7847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（三）具有履行合同所必需的设备和专业技术能力；</w:t>
      </w:r>
    </w:p>
    <w:p w14:paraId="15543D3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（四）有依法缴纳税收和社会保障资金的良好记录；</w:t>
      </w:r>
    </w:p>
    <w:p w14:paraId="7CEDDDD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（五）参加政府采购活动前三年内，在经营活动中没有重大违法记录；</w:t>
      </w:r>
    </w:p>
    <w:p w14:paraId="2F8EA32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（六）法律、行政法规规定的其他条件；</w:t>
      </w:r>
    </w:p>
    <w:p w14:paraId="4CEA74D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（七）根据采购项目提出的特殊条件。</w:t>
      </w:r>
    </w:p>
    <w:p w14:paraId="0639F69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14:paraId="3409DC6C">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三、在参加本次采购活动中，不存在与单位负责人为同一人或者存在直接控股、管理关系的其他供应商参与同一合同项下的政府采购活动的行为。</w:t>
      </w:r>
    </w:p>
    <w:p w14:paraId="73C15D07">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四、在参加本次采购活动中，不存在和其他供应商在同一合同项下的采购项目中，同时委托同一个自然人、同一家庭的人员、同一单位的人员作为代理人的行为。</w:t>
      </w:r>
    </w:p>
    <w:p w14:paraId="008322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五、如果有《关于对政府采购领域严重违法失信主体开展联合惩戒的合作备忘录》（发改财金〔2018〕1614号）规定的记入诚信档案的失信行为，将在响应文件中全面如实反映。</w:t>
      </w:r>
    </w:p>
    <w:p w14:paraId="0CEAE7AD">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六、响应文件中提供的任何资料和技术、服务、商务等响应承诺情况都是真实的、有效的、合法的。</w:t>
      </w:r>
    </w:p>
    <w:p w14:paraId="45EF837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本公司对上述承诺的内容事项真实性负责。如经查实上述承诺的内容事项存在虚假，我公司愿意承担以提供虚假材料谋取成交的法律责任。</w:t>
      </w:r>
    </w:p>
    <w:p w14:paraId="2D2555C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1FDDE82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79CDC25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法定代表人（签字或盖章）：XXXX</w:t>
      </w:r>
    </w:p>
    <w:p w14:paraId="6C1EA1D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授权代表签字：XXXX</w:t>
      </w:r>
    </w:p>
    <w:p w14:paraId="5DC2BBE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供应商名称：XXXX（盖章）</w:t>
      </w:r>
    </w:p>
    <w:p w14:paraId="47287AC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02D03C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0C6A028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四、本次政府采购活动前三年内，在经营活动中无不良行为记录及重大违法记录承诺书</w:t>
      </w:r>
    </w:p>
    <w:p w14:paraId="66A27FA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CA5DA6">
      <w:pPr>
        <w:keepNext w:val="0"/>
        <w:keepLines w:val="0"/>
        <w:pageBreakBefore w:val="0"/>
        <w:widowControl/>
        <w:kinsoku/>
        <w:wordWrap w:val="0"/>
        <w:overflowPunct/>
        <w:topLinePunct/>
        <w:autoSpaceDE/>
        <w:autoSpaceDN/>
        <w:bidi w:val="0"/>
        <w:adjustRightInd w:val="0"/>
        <w:snapToGrid w:val="0"/>
        <w:spacing w:line="440" w:lineRule="exact"/>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4960DC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承诺，在参加本项目（采购项目名称采购项目编号）投标前三年内，在政府采购及招投标活动中无不良行为记录，在经营活动中无重大违法违规记录。若我公司虚假承诺，将自行承担由此带来的一切后果（如取消成交资格、法定时间内禁止参与政府采购投标等）。</w:t>
      </w:r>
    </w:p>
    <w:p w14:paraId="22724F8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EE0DDE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CD3DAA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65AFE36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6FF336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3E25FF9">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5511D34F">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26190D2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C50383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法定代表人或授权代表（签字或盖章）：XXX</w:t>
      </w:r>
    </w:p>
    <w:p w14:paraId="56F8FE0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6B3F0C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E2D4EC2">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五、供应商和报价产品其他资格、资质性及其他类似效力要求的相关证明材料</w:t>
      </w:r>
    </w:p>
    <w:p w14:paraId="6B064733">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7D7FCAC">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E124F3C">
      <w:pPr>
        <w:keepNext w:val="0"/>
        <w:keepLines w:val="0"/>
        <w:pageBreakBefore w:val="0"/>
        <w:widowControl/>
        <w:kinsoku/>
        <w:wordWrap w:val="0"/>
        <w:overflowPunct/>
        <w:topLinePunct/>
        <w:autoSpaceDE/>
        <w:autoSpaceDN/>
        <w:bidi w:val="0"/>
        <w:adjustRightInd w:val="0"/>
        <w:snapToGrid w:val="0"/>
        <w:spacing w:line="560" w:lineRule="exact"/>
        <w:ind w:firstLine="664" w:firstLineChars="200"/>
        <w:jc w:val="lef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注：供应商应按谈判文件第</w:t>
      </w:r>
      <w:r>
        <w:rPr>
          <w:rFonts w:hint="eastAsia" w:ascii="仿宋_GB2312" w:hAnsi="仿宋_GB2312" w:eastAsia="仿宋_GB2312" w:cs="仿宋_GB2312"/>
          <w:color w:val="auto"/>
          <w:spacing w:val="26"/>
          <w:sz w:val="28"/>
          <w:szCs w:val="28"/>
          <w:lang w:val="en-US" w:eastAsia="zh-CN"/>
        </w:rPr>
        <w:t>一</w:t>
      </w:r>
      <w:r>
        <w:rPr>
          <w:rFonts w:hint="eastAsia" w:ascii="仿宋_GB2312" w:hAnsi="仿宋_GB2312" w:eastAsia="仿宋_GB2312" w:cs="仿宋_GB2312"/>
          <w:color w:val="auto"/>
          <w:spacing w:val="26"/>
          <w:sz w:val="28"/>
          <w:szCs w:val="28"/>
          <w:lang w:eastAsia="zh-CN"/>
        </w:rPr>
        <w:t>章</w:t>
      </w:r>
      <w:r>
        <w:rPr>
          <w:rFonts w:hint="eastAsia" w:ascii="仿宋_GB2312" w:hAnsi="仿宋_GB2312" w:eastAsia="仿宋_GB2312" w:cs="仿宋_GB2312"/>
          <w:color w:val="auto"/>
          <w:spacing w:val="26"/>
          <w:sz w:val="28"/>
          <w:szCs w:val="28"/>
          <w:lang w:val="en-US" w:eastAsia="zh-CN"/>
        </w:rPr>
        <w:t>第六项</w:t>
      </w:r>
      <w:r>
        <w:rPr>
          <w:rFonts w:hint="eastAsia" w:ascii="仿宋_GB2312" w:hAnsi="仿宋_GB2312" w:eastAsia="仿宋_GB2312" w:cs="仿宋_GB2312"/>
          <w:color w:val="auto"/>
          <w:spacing w:val="26"/>
          <w:sz w:val="28"/>
          <w:szCs w:val="28"/>
          <w:lang w:eastAsia="zh-CN"/>
        </w:rPr>
        <w:t>供应商应当提供的资格证明材料相关要求提供佐证材料，有格式要求的从其要求，无格式要求的格式自拟。</w:t>
      </w:r>
    </w:p>
    <w:p w14:paraId="5B8487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6756FB0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第二部分“其他响应文件”格式</w:t>
      </w:r>
    </w:p>
    <w:p w14:paraId="1F8D4736">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28"/>
          <w:szCs w:val="28"/>
          <w:lang w:eastAsia="zh-CN" w:bidi="ar-SA"/>
        </w:rPr>
      </w:pPr>
      <w:r>
        <w:rPr>
          <w:rFonts w:hint="eastAsia" w:ascii="宋体" w:hAnsi="宋体" w:eastAsia="宋体" w:cs="宋体"/>
          <w:b/>
          <w:snapToGrid/>
          <w:color w:val="auto"/>
          <w:kern w:val="2"/>
          <w:sz w:val="28"/>
          <w:szCs w:val="28"/>
          <w:lang w:eastAsia="zh-CN" w:bidi="ar-SA"/>
        </w:rPr>
        <w:t>格式2-1</w:t>
      </w:r>
    </w:p>
    <w:p w14:paraId="1ACED653">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32"/>
          <w:szCs w:val="32"/>
          <w:lang w:eastAsia="zh-CN" w:bidi="ar-SA"/>
        </w:rPr>
        <w:t>封面：</w:t>
      </w:r>
    </w:p>
    <w:p w14:paraId="7E66D19A">
      <w:pPr>
        <w:widowControl w:val="0"/>
        <w:kinsoku/>
        <w:autoSpaceDE/>
        <w:autoSpaceDN/>
        <w:adjustRightInd/>
        <w:snapToGrid/>
        <w:spacing w:line="360" w:lineRule="auto"/>
        <w:jc w:val="right"/>
        <w:textAlignment w:val="auto"/>
        <w:rPr>
          <w:rFonts w:hint="eastAsia" w:ascii="宋体" w:hAnsi="宋体" w:eastAsia="宋体" w:cs="宋体"/>
          <w:b/>
          <w:snapToGrid/>
          <w:color w:val="auto"/>
          <w:kern w:val="2"/>
          <w:sz w:val="36"/>
          <w:szCs w:val="24"/>
          <w:lang w:eastAsia="zh-CN" w:bidi="ar-SA"/>
        </w:rPr>
      </w:pPr>
      <w:r>
        <w:rPr>
          <w:rFonts w:hint="eastAsia" w:ascii="宋体" w:hAnsi="宋体" w:eastAsia="宋体" w:cs="宋体"/>
          <w:b/>
          <w:snapToGrid/>
          <w:color w:val="auto"/>
          <w:kern w:val="2"/>
          <w:sz w:val="36"/>
          <w:szCs w:val="24"/>
          <w:lang w:eastAsia="zh-CN" w:bidi="ar-SA"/>
        </w:rPr>
        <w:t>（正本/副本）</w:t>
      </w:r>
    </w:p>
    <w:p w14:paraId="51584368">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p>
    <w:p w14:paraId="6BE584BD">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72"/>
          <w:szCs w:val="24"/>
          <w:lang w:eastAsia="zh-CN" w:bidi="ar-SA"/>
        </w:rPr>
      </w:pPr>
      <w:r>
        <w:rPr>
          <w:rFonts w:hint="eastAsia" w:ascii="宋体" w:hAnsi="宋体" w:eastAsia="宋体" w:cs="宋体"/>
          <w:b/>
          <w:snapToGrid/>
          <w:color w:val="auto"/>
          <w:kern w:val="2"/>
          <w:sz w:val="40"/>
          <w:szCs w:val="48"/>
          <w:lang w:eastAsia="zh-CN" w:bidi="ar-SA"/>
        </w:rPr>
        <w:t>XX项目</w:t>
      </w:r>
    </w:p>
    <w:p w14:paraId="4E6D5E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52"/>
          <w:szCs w:val="52"/>
          <w:lang w:eastAsia="zh-CN" w:bidi="ar-SA"/>
        </w:rPr>
      </w:pPr>
    </w:p>
    <w:p w14:paraId="3D1D33EF">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52"/>
          <w:szCs w:val="52"/>
          <w:lang w:eastAsia="zh-CN" w:bidi="ar-SA"/>
        </w:rPr>
        <w:t>其他响应文件</w:t>
      </w:r>
    </w:p>
    <w:p w14:paraId="21BE43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0AA1CA0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58FA4F9F">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供应商名称：</w:t>
      </w:r>
    </w:p>
    <w:p w14:paraId="49CDF010">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采购项目编号：</w:t>
      </w:r>
    </w:p>
    <w:p w14:paraId="733C0141">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法定代表人或委托代理人签字：</w:t>
      </w:r>
    </w:p>
    <w:p w14:paraId="209D6493">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p>
    <w:p w14:paraId="715AF1E4">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XXXX年XX月XX日</w:t>
      </w:r>
    </w:p>
    <w:p w14:paraId="0644A541">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CDF7C58">
      <w:pPr>
        <w:widowControl w:val="0"/>
        <w:spacing w:after="120"/>
        <w:jc w:val="both"/>
        <w:rPr>
          <w:rFonts w:hint="eastAsia" w:ascii="宋体" w:hAnsi="宋体" w:eastAsia="宋体" w:cs="宋体"/>
          <w:color w:val="auto"/>
          <w:kern w:val="2"/>
          <w:sz w:val="21"/>
          <w:szCs w:val="24"/>
          <w:lang w:val="en-US" w:eastAsia="zh-CN" w:bidi="ar-SA"/>
        </w:rPr>
      </w:pPr>
    </w:p>
    <w:p w14:paraId="40B55BBB">
      <w:pPr>
        <w:pStyle w:val="5"/>
        <w:kinsoku/>
        <w:autoSpaceDE/>
        <w:autoSpaceDN/>
        <w:adjustRightInd/>
        <w:snapToGrid/>
        <w:spacing w:line="240" w:lineRule="auto"/>
        <w:rPr>
          <w:rFonts w:hint="eastAsia" w:ascii="宋体" w:hAnsi="宋体" w:eastAsia="宋体" w:cs="宋体"/>
          <w:snapToGrid/>
          <w:color w:val="auto"/>
          <w:lang w:bidi="ar-SA"/>
        </w:rPr>
      </w:pPr>
    </w:p>
    <w:p w14:paraId="3FE3C75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6ED47B13">
      <w:pPr>
        <w:widowControl w:val="0"/>
        <w:spacing w:after="120"/>
        <w:jc w:val="both"/>
        <w:rPr>
          <w:rFonts w:hint="eastAsia" w:ascii="宋体" w:hAnsi="宋体" w:eastAsia="宋体" w:cs="宋体"/>
          <w:color w:val="auto"/>
          <w:kern w:val="2"/>
          <w:sz w:val="21"/>
          <w:szCs w:val="24"/>
          <w:lang w:val="en-US" w:eastAsia="zh-CN" w:bidi="ar-SA"/>
        </w:rPr>
      </w:pPr>
    </w:p>
    <w:p w14:paraId="3336179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eastAsia="zh-CN" w:bidi="ar-SA"/>
        </w:rPr>
        <w:br w:type="page"/>
      </w:r>
      <w:r>
        <w:rPr>
          <w:rFonts w:hint="eastAsia" w:ascii="黑体" w:hAnsi="黑体" w:eastAsia="黑体" w:cs="黑体"/>
          <w:color w:val="auto"/>
          <w:spacing w:val="26"/>
          <w:sz w:val="32"/>
          <w:szCs w:val="32"/>
          <w:lang w:eastAsia="zh-CN"/>
        </w:rPr>
        <w:t>一、报价函</w:t>
      </w:r>
    </w:p>
    <w:p w14:paraId="0E26EC1A">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bidi="ar-SA"/>
        </w:rPr>
      </w:pPr>
    </w:p>
    <w:p w14:paraId="140A78C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val="en-US" w:eastAsia="zh-CN" w:bidi="ar-SA"/>
        </w:rPr>
        <w:t>南江县人民医院</w:t>
      </w:r>
      <w:r>
        <w:rPr>
          <w:rFonts w:hint="eastAsia" w:ascii="仿宋" w:hAnsi="仿宋" w:eastAsia="仿宋" w:cs="仿宋"/>
          <w:snapToGrid/>
          <w:color w:val="auto"/>
          <w:kern w:val="2"/>
          <w:sz w:val="28"/>
          <w:szCs w:val="28"/>
          <w:lang w:eastAsia="zh-CN" w:bidi="ar-SA"/>
        </w:rPr>
        <w:t>：</w:t>
      </w:r>
    </w:p>
    <w:p w14:paraId="285E24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1.我方全面研究了“XXXXXX”项目谈判文件（项目编号：XXXX），决定参加贵单位组织的本项目谈判采购。</w:t>
      </w:r>
    </w:p>
    <w:p w14:paraId="52D17D2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2.我方自愿按照谈判文件规定的各项要求向采购人提供所需服务，总报价为人民币XX万元（大写：XXXX）。</w:t>
      </w:r>
    </w:p>
    <w:p w14:paraId="3A7A02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3.一旦我方成交，我方将严格履行政府采购合同规定的责任和义务。</w:t>
      </w:r>
    </w:p>
    <w:p w14:paraId="65ACD7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4.我方同意本谈判文件依据《关于对政府采购领域严重违法失信主体开展联合惩戒的合作备忘录》（发改财金〔2018〕1614号）对我方可能存在的失信行为进行惩戒。</w:t>
      </w:r>
    </w:p>
    <w:p w14:paraId="3878D3B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5.我方为本项目提交的响应文件正本X</w:t>
      </w:r>
      <w:r>
        <w:rPr>
          <w:rFonts w:hint="eastAsia" w:ascii="仿宋" w:hAnsi="仿宋" w:eastAsia="仿宋" w:cs="仿宋"/>
          <w:snapToGrid/>
          <w:color w:val="auto"/>
          <w:kern w:val="2"/>
          <w:sz w:val="28"/>
          <w:szCs w:val="28"/>
          <w:lang w:val="en-US" w:eastAsia="zh-CN" w:bidi="ar-SA"/>
        </w:rPr>
        <w:t>X</w:t>
      </w:r>
      <w:r>
        <w:rPr>
          <w:rFonts w:hint="eastAsia" w:ascii="仿宋" w:hAnsi="仿宋" w:eastAsia="仿宋" w:cs="仿宋"/>
          <w:snapToGrid/>
          <w:color w:val="auto"/>
          <w:kern w:val="2"/>
          <w:sz w:val="28"/>
          <w:szCs w:val="28"/>
          <w:lang w:eastAsia="zh-CN" w:bidi="ar-SA"/>
        </w:rPr>
        <w:t>份，副本XX份</w:t>
      </w:r>
      <w:r>
        <w:rPr>
          <w:rFonts w:hint="eastAsia" w:ascii="仿宋" w:hAnsi="仿宋" w:eastAsia="仿宋" w:cs="仿宋"/>
          <w:snapToGrid/>
          <w:color w:val="auto"/>
          <w:kern w:val="2"/>
          <w:sz w:val="28"/>
          <w:szCs w:val="28"/>
          <w:lang w:val="en-US" w:eastAsia="zh-CN" w:bidi="ar-SA"/>
        </w:rPr>
        <w:t>，</w:t>
      </w:r>
      <w:r>
        <w:rPr>
          <w:rFonts w:hint="eastAsia" w:ascii="仿宋" w:hAnsi="仿宋" w:eastAsia="仿宋" w:cs="仿宋"/>
          <w:snapToGrid/>
          <w:color w:val="auto"/>
          <w:kern w:val="2"/>
          <w:sz w:val="28"/>
          <w:szCs w:val="28"/>
          <w:lang w:eastAsia="zh-CN" w:bidi="ar-SA"/>
        </w:rPr>
        <w:t>用于谈判报价。</w:t>
      </w:r>
    </w:p>
    <w:p w14:paraId="35E87F9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6.我方愿意提供贵单位可能另外要求的，与谈判报价有关的文件资料，并保证我方已提供和将要提供的文件资料是真实、准确的。</w:t>
      </w:r>
    </w:p>
    <w:p w14:paraId="04D0447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7.本次谈判，我方递交的响应文件有效期为采购文件规定之日起XX天。</w:t>
      </w:r>
    </w:p>
    <w:p w14:paraId="65E4B62B">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1870B1F1">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w:t>
      </w:r>
      <w:r>
        <w:rPr>
          <w:rFonts w:hint="eastAsia" w:ascii="仿宋" w:hAnsi="仿宋" w:eastAsia="仿宋" w:cs="仿宋"/>
          <w:snapToGrid/>
          <w:color w:val="auto"/>
          <w:kern w:val="2"/>
          <w:sz w:val="28"/>
          <w:szCs w:val="28"/>
          <w:u w:val="single"/>
          <w:lang w:eastAsia="zh-CN" w:bidi="ar-SA"/>
        </w:rPr>
        <w:t>XXX</w:t>
      </w:r>
      <w:r>
        <w:rPr>
          <w:rFonts w:hint="eastAsia" w:ascii="仿宋" w:hAnsi="仿宋" w:eastAsia="仿宋" w:cs="仿宋"/>
          <w:snapToGrid/>
          <w:color w:val="auto"/>
          <w:kern w:val="2"/>
          <w:sz w:val="28"/>
          <w:szCs w:val="28"/>
          <w:lang w:eastAsia="zh-CN" w:bidi="ar-SA"/>
        </w:rPr>
        <w:t>（盖单位公章）</w:t>
      </w:r>
    </w:p>
    <w:p w14:paraId="52A9140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法定代表人或授权代表（签字或盖章）：XXX</w:t>
      </w:r>
    </w:p>
    <w:p w14:paraId="4E22AB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通讯地址：XXX</w:t>
      </w:r>
    </w:p>
    <w:p w14:paraId="78A9C77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邮政编码：XXX</w:t>
      </w:r>
    </w:p>
    <w:p w14:paraId="0DD9DF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联系电话：XXX</w:t>
      </w:r>
    </w:p>
    <w:p w14:paraId="5C7187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传真：XXX</w:t>
      </w:r>
    </w:p>
    <w:p w14:paraId="0FB22EA4">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日期：XXX年XXX月XXX日</w:t>
      </w:r>
    </w:p>
    <w:p w14:paraId="066459C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6FBA9E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val="en-US" w:eastAsia="zh-CN" w:bidi="ar-SA"/>
        </w:rPr>
        <w:br w:type="page"/>
      </w:r>
      <w:r>
        <w:rPr>
          <w:rFonts w:hint="eastAsia" w:ascii="黑体" w:hAnsi="黑体" w:eastAsia="黑体" w:cs="黑体"/>
          <w:color w:val="auto"/>
          <w:spacing w:val="26"/>
          <w:sz w:val="32"/>
          <w:szCs w:val="32"/>
          <w:lang w:val="en-US" w:eastAsia="zh-CN"/>
        </w:rPr>
        <w:t>二</w:t>
      </w:r>
      <w:r>
        <w:rPr>
          <w:rFonts w:hint="eastAsia" w:ascii="黑体" w:hAnsi="黑体" w:eastAsia="黑体" w:cs="黑体"/>
          <w:color w:val="auto"/>
          <w:spacing w:val="26"/>
          <w:sz w:val="32"/>
          <w:szCs w:val="32"/>
          <w:lang w:eastAsia="zh-CN"/>
        </w:rPr>
        <w:t>、报价表</w:t>
      </w:r>
    </w:p>
    <w:p w14:paraId="782C970E">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lang w:eastAsia="zh-CN" w:bidi="ar-SA"/>
        </w:rPr>
      </w:pPr>
    </w:p>
    <w:tbl>
      <w:tblPr>
        <w:tblStyle w:val="9"/>
        <w:tblW w:w="895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455"/>
        <w:gridCol w:w="2165"/>
        <w:gridCol w:w="1601"/>
        <w:gridCol w:w="1674"/>
        <w:gridCol w:w="1218"/>
      </w:tblGrid>
      <w:tr w14:paraId="35B4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44" w:type="dxa"/>
            <w:noWrap w:val="0"/>
            <w:vAlign w:val="center"/>
          </w:tcPr>
          <w:p w14:paraId="4B840EBC">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序号</w:t>
            </w:r>
          </w:p>
        </w:tc>
        <w:tc>
          <w:tcPr>
            <w:tcW w:w="1455" w:type="dxa"/>
            <w:noWrap w:val="0"/>
            <w:vAlign w:val="center"/>
          </w:tcPr>
          <w:p w14:paraId="7758C908">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标的</w:t>
            </w:r>
            <w:r>
              <w:rPr>
                <w:rFonts w:hint="eastAsia" w:ascii="仿宋" w:hAnsi="仿宋" w:eastAsia="仿宋" w:cs="仿宋"/>
                <w:snapToGrid/>
                <w:color w:val="auto"/>
                <w:kern w:val="2"/>
                <w:sz w:val="24"/>
                <w:szCs w:val="24"/>
                <w:highlight w:val="none"/>
                <w:lang w:eastAsia="zh-CN"/>
              </w:rPr>
              <w:t>名称</w:t>
            </w:r>
          </w:p>
        </w:tc>
        <w:tc>
          <w:tcPr>
            <w:tcW w:w="2165" w:type="dxa"/>
            <w:noWrap w:val="0"/>
            <w:vAlign w:val="center"/>
          </w:tcPr>
          <w:p w14:paraId="4329C941">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制造商家、</w:t>
            </w:r>
            <w:r>
              <w:rPr>
                <w:rFonts w:hint="eastAsia" w:ascii="仿宋" w:hAnsi="仿宋" w:eastAsia="仿宋" w:cs="仿宋"/>
                <w:snapToGrid/>
                <w:color w:val="auto"/>
                <w:kern w:val="2"/>
                <w:sz w:val="24"/>
                <w:szCs w:val="24"/>
                <w:highlight w:val="none"/>
                <w:lang w:val="en-US" w:eastAsia="zh-CN"/>
              </w:rPr>
              <w:t>品牌/</w:t>
            </w:r>
            <w:r>
              <w:rPr>
                <w:rFonts w:hint="eastAsia" w:ascii="仿宋" w:hAnsi="仿宋" w:eastAsia="仿宋" w:cs="仿宋"/>
                <w:snapToGrid/>
                <w:color w:val="auto"/>
                <w:kern w:val="2"/>
                <w:sz w:val="24"/>
                <w:szCs w:val="24"/>
                <w:highlight w:val="none"/>
                <w:lang w:eastAsia="zh-CN"/>
              </w:rPr>
              <w:t>规格型号</w:t>
            </w:r>
          </w:p>
        </w:tc>
        <w:tc>
          <w:tcPr>
            <w:tcW w:w="1601" w:type="dxa"/>
            <w:noWrap w:val="0"/>
            <w:vAlign w:val="center"/>
          </w:tcPr>
          <w:p w14:paraId="52923272">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数量</w:t>
            </w:r>
          </w:p>
        </w:tc>
        <w:tc>
          <w:tcPr>
            <w:tcW w:w="1674" w:type="dxa"/>
            <w:noWrap w:val="0"/>
            <w:vAlign w:val="center"/>
          </w:tcPr>
          <w:p w14:paraId="188DCE86">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单价（元）</w:t>
            </w:r>
          </w:p>
        </w:tc>
        <w:tc>
          <w:tcPr>
            <w:tcW w:w="1218" w:type="dxa"/>
            <w:noWrap w:val="0"/>
            <w:vAlign w:val="center"/>
          </w:tcPr>
          <w:p w14:paraId="15392274">
            <w:pPr>
              <w:widowControl w:val="0"/>
              <w:kinsoku/>
              <w:autoSpaceDE/>
              <w:autoSpaceDN/>
              <w:adjustRightInd/>
              <w:snapToGrid/>
              <w:spacing w:line="240" w:lineRule="auto"/>
              <w:ind w:left="355" w:hanging="355" w:hangingChars="148"/>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备注</w:t>
            </w:r>
          </w:p>
        </w:tc>
      </w:tr>
      <w:tr w14:paraId="06DE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44" w:type="dxa"/>
            <w:noWrap w:val="0"/>
            <w:vAlign w:val="top"/>
          </w:tcPr>
          <w:p w14:paraId="5C083F5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455" w:type="dxa"/>
            <w:noWrap w:val="0"/>
            <w:vAlign w:val="top"/>
          </w:tcPr>
          <w:p w14:paraId="2B1368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2165" w:type="dxa"/>
            <w:noWrap w:val="0"/>
            <w:vAlign w:val="top"/>
          </w:tcPr>
          <w:p w14:paraId="68D1F2D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01" w:type="dxa"/>
            <w:noWrap w:val="0"/>
            <w:vAlign w:val="top"/>
          </w:tcPr>
          <w:p w14:paraId="14C7B1B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74" w:type="dxa"/>
            <w:noWrap w:val="0"/>
            <w:vAlign w:val="top"/>
          </w:tcPr>
          <w:p w14:paraId="5A69480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18" w:type="dxa"/>
            <w:noWrap w:val="0"/>
            <w:vAlign w:val="top"/>
          </w:tcPr>
          <w:p w14:paraId="7DEFF4D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6838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44" w:type="dxa"/>
            <w:noWrap w:val="0"/>
            <w:vAlign w:val="top"/>
          </w:tcPr>
          <w:p w14:paraId="796169E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455" w:type="dxa"/>
            <w:noWrap w:val="0"/>
            <w:vAlign w:val="top"/>
          </w:tcPr>
          <w:p w14:paraId="1826322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2165" w:type="dxa"/>
            <w:noWrap w:val="0"/>
            <w:vAlign w:val="top"/>
          </w:tcPr>
          <w:p w14:paraId="7371576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01" w:type="dxa"/>
            <w:noWrap w:val="0"/>
            <w:vAlign w:val="top"/>
          </w:tcPr>
          <w:p w14:paraId="0F9705A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74" w:type="dxa"/>
            <w:noWrap w:val="0"/>
            <w:vAlign w:val="top"/>
          </w:tcPr>
          <w:p w14:paraId="60E6FA0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18" w:type="dxa"/>
            <w:noWrap w:val="0"/>
            <w:vAlign w:val="top"/>
          </w:tcPr>
          <w:p w14:paraId="405A9607">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2D7D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trPr>
        <w:tc>
          <w:tcPr>
            <w:tcW w:w="844" w:type="dxa"/>
            <w:noWrap w:val="0"/>
            <w:vAlign w:val="top"/>
          </w:tcPr>
          <w:p w14:paraId="7FC4BA9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455" w:type="dxa"/>
            <w:noWrap w:val="0"/>
            <w:vAlign w:val="top"/>
          </w:tcPr>
          <w:p w14:paraId="43243649">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2165" w:type="dxa"/>
            <w:noWrap w:val="0"/>
            <w:vAlign w:val="top"/>
          </w:tcPr>
          <w:p w14:paraId="48F0A8C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01" w:type="dxa"/>
            <w:noWrap w:val="0"/>
            <w:vAlign w:val="top"/>
          </w:tcPr>
          <w:p w14:paraId="18E744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674" w:type="dxa"/>
            <w:noWrap w:val="0"/>
            <w:vAlign w:val="top"/>
          </w:tcPr>
          <w:p w14:paraId="1B75C21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218" w:type="dxa"/>
            <w:noWrap w:val="0"/>
            <w:vAlign w:val="top"/>
          </w:tcPr>
          <w:p w14:paraId="60D7907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272F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957" w:type="dxa"/>
            <w:gridSpan w:val="6"/>
            <w:noWrap w:val="0"/>
            <w:vAlign w:val="center"/>
          </w:tcPr>
          <w:p w14:paraId="4FE60FA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合计金额（大写）：</w:t>
            </w:r>
          </w:p>
        </w:tc>
      </w:tr>
    </w:tbl>
    <w:p w14:paraId="0B40542A">
      <w:pPr>
        <w:widowControl w:val="0"/>
        <w:kinsoku/>
        <w:autoSpaceDE/>
        <w:autoSpaceDN/>
        <w:adjustRightInd/>
        <w:snapToGrid/>
        <w:spacing w:line="360" w:lineRule="auto"/>
        <w:ind w:firstLine="720" w:firstLineChars="300"/>
        <w:jc w:val="left"/>
        <w:textAlignment w:val="auto"/>
        <w:rPr>
          <w:rFonts w:hint="eastAsia" w:ascii="宋体" w:hAnsi="宋体" w:eastAsia="宋体" w:cs="宋体"/>
          <w:snapToGrid/>
          <w:color w:val="auto"/>
          <w:kern w:val="2"/>
          <w:sz w:val="24"/>
          <w:szCs w:val="24"/>
          <w:lang w:eastAsia="zh-CN" w:bidi="ar-SA"/>
        </w:rPr>
      </w:pPr>
    </w:p>
    <w:p w14:paraId="7ABFC90C">
      <w:pPr>
        <w:keepNext w:val="0"/>
        <w:keepLines w:val="0"/>
        <w:pageBreakBefore w:val="0"/>
        <w:widowControl w:val="0"/>
        <w:tabs>
          <w:tab w:val="left" w:pos="3151"/>
        </w:tabs>
        <w:kinsoku/>
        <w:wordWrap/>
        <w:overflowPunct/>
        <w:topLinePunct w:val="0"/>
        <w:autoSpaceDE/>
        <w:autoSpaceDN/>
        <w:bidi w:val="0"/>
        <w:adjustRightInd/>
        <w:snapToGrid/>
        <w:spacing w:line="400" w:lineRule="exact"/>
        <w:ind w:firstLine="482" w:firstLineChars="200"/>
        <w:jc w:val="left"/>
        <w:textAlignment w:val="auto"/>
        <w:rPr>
          <w:rFonts w:hint="eastAsia" w:ascii="仿宋" w:hAnsi="仿宋" w:eastAsia="仿宋" w:cs="仿宋"/>
          <w:b/>
          <w:bCs/>
          <w:snapToGrid/>
          <w:color w:val="auto"/>
          <w:kern w:val="2"/>
          <w:sz w:val="24"/>
          <w:szCs w:val="24"/>
          <w:lang w:eastAsia="zh-CN" w:bidi="ar-SA"/>
        </w:rPr>
      </w:pPr>
      <w:r>
        <w:rPr>
          <w:rFonts w:hint="eastAsia" w:ascii="仿宋" w:hAnsi="仿宋" w:eastAsia="仿宋" w:cs="仿宋"/>
          <w:b/>
          <w:bCs/>
          <w:snapToGrid/>
          <w:color w:val="auto"/>
          <w:kern w:val="2"/>
          <w:sz w:val="24"/>
          <w:szCs w:val="24"/>
          <w:lang w:eastAsia="zh-CN" w:bidi="ar-SA"/>
        </w:rPr>
        <w:t>注：</w:t>
      </w:r>
      <w:r>
        <w:rPr>
          <w:rFonts w:hint="eastAsia" w:ascii="仿宋" w:hAnsi="仿宋" w:eastAsia="仿宋" w:cs="仿宋"/>
          <w:b/>
          <w:bCs/>
          <w:snapToGrid/>
          <w:color w:val="auto"/>
          <w:kern w:val="2"/>
          <w:sz w:val="24"/>
          <w:szCs w:val="24"/>
          <w:lang w:val="en-US" w:eastAsia="zh-CN" w:bidi="ar-SA"/>
        </w:rPr>
        <w:t>1.供应商所报价格是响应采购项目要求的全部工作内容的价格体现，包括本项目所涉及的设备购置费、安装运输费、人工费、差旅费、保险费、安全文明费、材料费、培训费、税费及合理的利润等完成本项目的一切相关费用。供应商只允许有一个报价，并且在合同履行过程中是固定不变的，任何有选择或可调整的报价将不予接受，并按无效响应处理。</w:t>
      </w:r>
    </w:p>
    <w:p w14:paraId="5C0FBAB2">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bCs/>
          <w:snapToGrid/>
          <w:color w:val="auto"/>
          <w:kern w:val="2"/>
          <w:sz w:val="24"/>
          <w:szCs w:val="24"/>
          <w:lang w:eastAsia="zh-CN" w:bidi="ar-SA"/>
        </w:rPr>
      </w:pPr>
      <w:r>
        <w:rPr>
          <w:rFonts w:hint="eastAsia" w:ascii="仿宋" w:hAnsi="仿宋" w:eastAsia="仿宋" w:cs="仿宋"/>
          <w:b/>
          <w:bCs/>
          <w:snapToGrid/>
          <w:color w:val="auto"/>
          <w:kern w:val="2"/>
          <w:sz w:val="24"/>
          <w:szCs w:val="24"/>
          <w:lang w:eastAsia="zh-CN" w:bidi="ar-SA"/>
        </w:rPr>
        <w:t>2.“报价表”为多页的，每页均需</w:t>
      </w:r>
      <w:r>
        <w:rPr>
          <w:rFonts w:hint="eastAsia" w:ascii="仿宋" w:hAnsi="仿宋" w:eastAsia="仿宋" w:cs="仿宋"/>
          <w:b/>
          <w:bCs/>
          <w:snapToGrid/>
          <w:color w:val="auto"/>
          <w:kern w:val="2"/>
          <w:sz w:val="24"/>
          <w:szCs w:val="24"/>
          <w:lang w:val="en-US" w:eastAsia="zh-CN" w:bidi="ar-SA"/>
        </w:rPr>
        <w:t>加盖</w:t>
      </w:r>
      <w:r>
        <w:rPr>
          <w:rFonts w:hint="eastAsia" w:ascii="仿宋" w:hAnsi="仿宋" w:eastAsia="仿宋" w:cs="仿宋"/>
          <w:b/>
          <w:bCs/>
          <w:snapToGrid/>
          <w:color w:val="auto"/>
          <w:kern w:val="2"/>
          <w:sz w:val="24"/>
          <w:szCs w:val="24"/>
          <w:lang w:eastAsia="zh-CN" w:bidi="ar-SA"/>
        </w:rPr>
        <w:t>谈判供应商印章。</w:t>
      </w:r>
    </w:p>
    <w:p w14:paraId="75C6D8BB">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
        </w:rPr>
      </w:pPr>
      <w:r>
        <w:rPr>
          <w:rFonts w:hint="eastAsia" w:ascii="仿宋" w:hAnsi="仿宋" w:eastAsia="仿宋" w:cs="仿宋"/>
          <w:b/>
          <w:bCs/>
          <w:snapToGrid/>
          <w:color w:val="auto"/>
          <w:kern w:val="2"/>
          <w:sz w:val="24"/>
          <w:szCs w:val="24"/>
          <w:lang w:eastAsia="zh-CN" w:bidi="ar-SA"/>
        </w:rPr>
        <w:t>3.“报价表”以包为单位填写。</w:t>
      </w:r>
    </w:p>
    <w:p w14:paraId="0DD10AB2">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
        </w:rPr>
      </w:pPr>
    </w:p>
    <w:p w14:paraId="57E5E401">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SA"/>
        </w:rPr>
      </w:pPr>
    </w:p>
    <w:p w14:paraId="75212D20">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供应商名称：（盖公章）</w:t>
      </w:r>
    </w:p>
    <w:p w14:paraId="18FFD12D">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p>
    <w:p w14:paraId="7586C1AA">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法定代表人或授权代表：（签字）</w:t>
      </w:r>
    </w:p>
    <w:p w14:paraId="234D6166">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2"/>
          <w:u w:val="single"/>
          <w:lang w:eastAsia="zh-CN" w:bidi="ar-SA"/>
        </w:rPr>
      </w:pPr>
    </w:p>
    <w:p w14:paraId="3C4FE587">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24"/>
          <w:szCs w:val="22"/>
          <w:lang w:eastAsia="zh-CN" w:bidi="ar-SA"/>
        </w:rPr>
        <w:t>年</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月</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日</w:t>
      </w:r>
    </w:p>
    <w:p w14:paraId="3D24B60A">
      <w:pPr>
        <w:pStyle w:val="6"/>
        <w:tabs>
          <w:tab w:val="left" w:pos="0"/>
        </w:tabs>
        <w:kinsoku/>
        <w:autoSpaceDE/>
        <w:autoSpaceDN/>
        <w:adjustRightInd/>
        <w:snapToGrid/>
        <w:jc w:val="center"/>
        <w:textAlignment w:val="auto"/>
        <w:rPr>
          <w:rFonts w:hint="eastAsia" w:ascii="宋体" w:hAnsi="宋体" w:eastAsia="宋体" w:cs="宋体"/>
          <w:b/>
          <w:bCs/>
          <w:snapToGrid/>
          <w:color w:val="auto"/>
          <w:kern w:val="2"/>
          <w:sz w:val="32"/>
          <w:szCs w:val="32"/>
          <w:lang w:eastAsia="zh-CN" w:bidi="ar-SA"/>
        </w:rPr>
      </w:pPr>
      <w:r>
        <w:rPr>
          <w:rFonts w:hint="eastAsia" w:ascii="宋体" w:hAnsi="宋体" w:eastAsia="宋体" w:cs="宋体"/>
          <w:b/>
          <w:bCs/>
          <w:snapToGrid/>
          <w:color w:val="auto"/>
          <w:kern w:val="2"/>
          <w:sz w:val="32"/>
          <w:szCs w:val="32"/>
          <w:lang w:eastAsia="zh-CN" w:bidi="ar-SA"/>
        </w:rPr>
        <w:br w:type="page"/>
      </w:r>
    </w:p>
    <w:p w14:paraId="484CA568">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bookmarkStart w:id="0" w:name="_Toc23055"/>
      <w:r>
        <w:rPr>
          <w:rFonts w:hint="eastAsia" w:ascii="黑体" w:hAnsi="黑体" w:eastAsia="黑体" w:cs="黑体"/>
          <w:color w:val="auto"/>
          <w:spacing w:val="26"/>
          <w:sz w:val="32"/>
          <w:szCs w:val="32"/>
          <w:lang w:val="en-US" w:eastAsia="zh-CN"/>
        </w:rPr>
        <w:t>三</w:t>
      </w:r>
      <w:r>
        <w:rPr>
          <w:rFonts w:hint="eastAsia" w:ascii="黑体" w:hAnsi="黑体" w:eastAsia="黑体" w:cs="黑体"/>
          <w:color w:val="auto"/>
          <w:spacing w:val="26"/>
          <w:sz w:val="32"/>
          <w:szCs w:val="32"/>
          <w:lang w:eastAsia="zh-CN"/>
        </w:rPr>
        <w:t>、服务应答表</w:t>
      </w:r>
      <w:bookmarkEnd w:id="0"/>
    </w:p>
    <w:p w14:paraId="472B84AD">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项目名称：</w:t>
      </w:r>
    </w:p>
    <w:p w14:paraId="59FDEC1C">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项目编号：</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2549"/>
        <w:gridCol w:w="2818"/>
        <w:gridCol w:w="2818"/>
      </w:tblGrid>
      <w:tr w14:paraId="0F34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B152122">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5434336">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谈判文件要求</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1DCFAFE4">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响应文件响应</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8A96FA3">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偏离及其影响</w:t>
            </w:r>
          </w:p>
        </w:tc>
      </w:tr>
      <w:tr w14:paraId="5823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135C208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98CD30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EE24A4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EBDDB6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3276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78ACEE4">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9EAD8DD">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939F91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658641F9">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5932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28C5B780">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8DCFED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7B8E417E">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DD371F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17EA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6F2B7F6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5A1AFD3">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043F14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D97E83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bl>
    <w:p w14:paraId="2D61BA5C">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68C9A877">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注：供应商必须根据谈判文件要求据实逐条填写，不得虚假响应，虚假响应的，</w:t>
      </w:r>
      <w:r>
        <w:rPr>
          <w:rFonts w:hint="eastAsia" w:ascii="仿宋" w:hAnsi="仿宋" w:eastAsia="仿宋" w:cs="仿宋"/>
          <w:snapToGrid/>
          <w:color w:val="auto"/>
          <w:kern w:val="2"/>
          <w:sz w:val="28"/>
          <w:szCs w:val="28"/>
          <w:lang w:val="en-US" w:eastAsia="zh-CN" w:bidi="ar-SA"/>
        </w:rPr>
        <w:tab/>
      </w:r>
      <w:r>
        <w:rPr>
          <w:rFonts w:hint="eastAsia" w:ascii="仿宋" w:hAnsi="仿宋" w:eastAsia="仿宋" w:cs="仿宋"/>
          <w:snapToGrid/>
          <w:color w:val="auto"/>
          <w:kern w:val="2"/>
          <w:sz w:val="28"/>
          <w:szCs w:val="28"/>
          <w:lang w:eastAsia="zh-CN" w:bidi="ar-SA"/>
        </w:rPr>
        <w:t>其响应文件无效并按规定追究其相关责任。</w:t>
      </w:r>
    </w:p>
    <w:p w14:paraId="31A3B009">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50EBB82C">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7D7D08D4">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4A35F2C7">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w:t>
      </w:r>
      <w:r>
        <w:rPr>
          <w:rFonts w:hint="eastAsia" w:ascii="仿宋" w:hAnsi="仿宋" w:eastAsia="仿宋" w:cs="仿宋"/>
          <w:snapToGrid/>
          <w:color w:val="auto"/>
          <w:kern w:val="2"/>
          <w:sz w:val="28"/>
          <w:szCs w:val="28"/>
          <w:lang w:eastAsia="zh-CN" w:bidi="ar-SA"/>
        </w:rPr>
        <w:t>：</w:t>
      </w:r>
      <w:r>
        <w:rPr>
          <w:rFonts w:hint="eastAsia" w:ascii="仿宋" w:hAnsi="仿宋" w:eastAsia="仿宋" w:cs="仿宋"/>
          <w:bCs/>
          <w:snapToGrid/>
          <w:color w:val="auto"/>
          <w:kern w:val="2"/>
          <w:sz w:val="28"/>
          <w:szCs w:val="28"/>
          <w:lang w:eastAsia="zh-CN" w:bidi="ar-SA"/>
        </w:rPr>
        <w:t>XXX年XXX月XXX日</w:t>
      </w:r>
    </w:p>
    <w:p w14:paraId="202E95F2">
      <w:pPr>
        <w:widowControl w:val="0"/>
        <w:spacing w:after="120"/>
        <w:jc w:val="both"/>
        <w:rPr>
          <w:rFonts w:hint="eastAsia" w:ascii="仿宋" w:hAnsi="仿宋" w:eastAsia="仿宋" w:cs="仿宋"/>
          <w:color w:val="auto"/>
          <w:kern w:val="2"/>
          <w:sz w:val="28"/>
          <w:szCs w:val="28"/>
          <w:lang w:val="en-US" w:eastAsia="zh-CN" w:bidi="ar-SA"/>
        </w:rPr>
      </w:pPr>
    </w:p>
    <w:p w14:paraId="795AF776">
      <w:pPr>
        <w:pStyle w:val="5"/>
        <w:kinsoku/>
        <w:autoSpaceDE/>
        <w:autoSpaceDN/>
        <w:adjustRightInd/>
        <w:snapToGrid/>
        <w:spacing w:line="240" w:lineRule="auto"/>
        <w:rPr>
          <w:rFonts w:hint="eastAsia" w:ascii="宋体" w:hAnsi="宋体" w:eastAsia="宋体" w:cs="宋体"/>
          <w:snapToGrid/>
          <w:color w:val="auto"/>
          <w:lang w:bidi="ar-SA"/>
        </w:rPr>
      </w:pPr>
    </w:p>
    <w:p w14:paraId="42F967CA">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02663B9">
      <w:pPr>
        <w:widowControl w:val="0"/>
        <w:spacing w:after="120"/>
        <w:jc w:val="both"/>
        <w:rPr>
          <w:rFonts w:hint="eastAsia" w:ascii="宋体" w:hAnsi="宋体" w:eastAsia="宋体" w:cs="宋体"/>
          <w:color w:val="auto"/>
          <w:kern w:val="2"/>
          <w:sz w:val="21"/>
          <w:szCs w:val="24"/>
          <w:lang w:val="en-US" w:eastAsia="zh-CN" w:bidi="ar-SA"/>
        </w:rPr>
      </w:pPr>
    </w:p>
    <w:p w14:paraId="0D871DAE">
      <w:pPr>
        <w:pStyle w:val="5"/>
        <w:kinsoku/>
        <w:autoSpaceDE/>
        <w:autoSpaceDN/>
        <w:adjustRightInd/>
        <w:snapToGrid/>
        <w:spacing w:line="240" w:lineRule="auto"/>
        <w:rPr>
          <w:rFonts w:hint="eastAsia" w:ascii="宋体" w:hAnsi="宋体" w:eastAsia="宋体" w:cs="宋体"/>
          <w:snapToGrid/>
          <w:color w:val="auto"/>
          <w:lang w:bidi="ar-SA"/>
        </w:rPr>
      </w:pPr>
    </w:p>
    <w:p w14:paraId="1B311E0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val="en-US" w:eastAsia="zh-CN"/>
        </w:rPr>
      </w:pPr>
      <w:r>
        <w:rPr>
          <w:rFonts w:hint="eastAsia" w:ascii="宋体" w:hAnsi="宋体" w:eastAsia="宋体" w:cs="宋体"/>
          <w:b/>
          <w:snapToGrid/>
          <w:color w:val="auto"/>
          <w:sz w:val="32"/>
          <w:szCs w:val="32"/>
          <w:lang w:val="en-US" w:eastAsia="zh-CN" w:bidi="ar-SA"/>
        </w:rPr>
        <w:br w:type="page"/>
      </w:r>
      <w:r>
        <w:rPr>
          <w:rFonts w:hint="eastAsia" w:ascii="黑体" w:hAnsi="黑体" w:eastAsia="黑体" w:cs="黑体"/>
          <w:color w:val="auto"/>
          <w:spacing w:val="26"/>
          <w:sz w:val="32"/>
          <w:szCs w:val="32"/>
          <w:lang w:val="en-US" w:eastAsia="zh-CN"/>
        </w:rPr>
        <w:t>四、商务应答表</w:t>
      </w:r>
    </w:p>
    <w:p w14:paraId="4A177B91">
      <w:pPr>
        <w:widowControl w:val="0"/>
        <w:pBdr>
          <w:bottom w:val="single" w:color="auto" w:sz="6" w:space="1"/>
        </w:pBdr>
        <w:snapToGrid w:val="0"/>
        <w:spacing w:line="400" w:lineRule="exact"/>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项目编号：</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3750"/>
        <w:gridCol w:w="4240"/>
      </w:tblGrid>
      <w:tr w14:paraId="0201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69E4D55A">
            <w:pPr>
              <w:widowControl w:val="0"/>
              <w:kinsoku/>
              <w:autoSpaceDE/>
              <w:autoSpaceDN/>
              <w:adjustRightInd/>
              <w:snapToGrid/>
              <w:spacing w:line="400" w:lineRule="exact"/>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3750" w:type="dxa"/>
            <w:tcBorders>
              <w:top w:val="single" w:color="auto" w:sz="4" w:space="0"/>
              <w:left w:val="nil"/>
              <w:bottom w:val="single" w:color="auto" w:sz="4" w:space="0"/>
              <w:right w:val="single" w:color="auto" w:sz="4" w:space="0"/>
            </w:tcBorders>
            <w:noWrap w:val="0"/>
            <w:vAlign w:val="center"/>
          </w:tcPr>
          <w:p w14:paraId="2660CABF">
            <w:pPr>
              <w:widowControl w:val="0"/>
              <w:kinsoku/>
              <w:autoSpaceDE/>
              <w:autoSpaceDN/>
              <w:adjustRightInd/>
              <w:snapToGrid/>
              <w:spacing w:line="400" w:lineRule="exact"/>
              <w:ind w:right="-1443" w:rightChars="-687" w:firstLine="1120" w:firstLineChars="4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谈判要求</w:t>
            </w:r>
          </w:p>
        </w:tc>
        <w:tc>
          <w:tcPr>
            <w:tcW w:w="4240" w:type="dxa"/>
            <w:tcBorders>
              <w:top w:val="single" w:color="auto" w:sz="4" w:space="0"/>
              <w:left w:val="nil"/>
              <w:bottom w:val="single" w:color="auto" w:sz="4" w:space="0"/>
              <w:right w:val="single" w:color="auto" w:sz="4" w:space="0"/>
            </w:tcBorders>
            <w:noWrap w:val="0"/>
            <w:vAlign w:val="center"/>
          </w:tcPr>
          <w:p w14:paraId="6C88DC71">
            <w:pPr>
              <w:widowControl w:val="0"/>
              <w:kinsoku/>
              <w:autoSpaceDE/>
              <w:autoSpaceDN/>
              <w:adjustRightInd/>
              <w:snapToGrid/>
              <w:spacing w:line="400" w:lineRule="exact"/>
              <w:ind w:left="215" w:hanging="252" w:hangingChars="9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谈判应答</w:t>
            </w:r>
          </w:p>
        </w:tc>
      </w:tr>
      <w:tr w14:paraId="4471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632F99B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40C7E745">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6DA2B6D3">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r>
      <w:tr w14:paraId="2AED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4F9F797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3951C40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35BDD28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60E8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5934AB6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1CDBF4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10BD969C">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0F63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5F53ED5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0827BDF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20FCCC6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bl>
    <w:p w14:paraId="070BF4E3">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718E4C59">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注意：供应商必须据实填写，不得虚假响应，虚假响应的，其响应文件无效并按规定追究其相关责任。</w:t>
      </w:r>
    </w:p>
    <w:p w14:paraId="11F2AF95">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7C521E23">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3ED0F6DE">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7F503CED">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日期：XXX年XXX月XXX日</w:t>
      </w:r>
    </w:p>
    <w:p w14:paraId="50F99874">
      <w:pPr>
        <w:widowControl w:val="0"/>
        <w:spacing w:after="120"/>
        <w:jc w:val="both"/>
        <w:rPr>
          <w:rFonts w:hint="eastAsia" w:ascii="宋体" w:hAnsi="宋体" w:eastAsia="宋体" w:cs="宋体"/>
          <w:color w:val="auto"/>
          <w:kern w:val="2"/>
          <w:sz w:val="21"/>
          <w:szCs w:val="24"/>
          <w:lang w:val="en-US" w:eastAsia="zh-CN" w:bidi="ar-SA"/>
        </w:rPr>
      </w:pPr>
    </w:p>
    <w:p w14:paraId="0E83651F">
      <w:pPr>
        <w:pStyle w:val="5"/>
        <w:kinsoku/>
        <w:autoSpaceDE/>
        <w:autoSpaceDN/>
        <w:adjustRightInd/>
        <w:snapToGrid/>
        <w:spacing w:line="240" w:lineRule="auto"/>
        <w:rPr>
          <w:rFonts w:hint="eastAsia" w:ascii="宋体" w:hAnsi="宋体" w:eastAsia="宋体" w:cs="宋体"/>
          <w:snapToGrid/>
          <w:color w:val="auto"/>
          <w:lang w:bidi="ar-SA"/>
        </w:rPr>
      </w:pPr>
    </w:p>
    <w:p w14:paraId="0070F9E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1746B9C3">
      <w:pPr>
        <w:widowControl w:val="0"/>
        <w:spacing w:after="120"/>
        <w:jc w:val="both"/>
        <w:rPr>
          <w:rFonts w:hint="eastAsia" w:ascii="宋体" w:hAnsi="宋体" w:eastAsia="宋体" w:cs="宋体"/>
          <w:color w:val="auto"/>
          <w:kern w:val="2"/>
          <w:sz w:val="21"/>
          <w:szCs w:val="24"/>
          <w:lang w:val="en-US" w:eastAsia="zh-CN" w:bidi="ar-SA"/>
        </w:rPr>
      </w:pPr>
    </w:p>
    <w:p w14:paraId="324D9244">
      <w:pPr>
        <w:pStyle w:val="5"/>
        <w:kinsoku/>
        <w:autoSpaceDE/>
        <w:autoSpaceDN/>
        <w:adjustRightInd/>
        <w:snapToGrid/>
        <w:spacing w:line="240" w:lineRule="auto"/>
        <w:rPr>
          <w:rFonts w:hint="eastAsia" w:ascii="宋体" w:hAnsi="宋体" w:eastAsia="宋体" w:cs="宋体"/>
          <w:snapToGrid/>
          <w:color w:val="auto"/>
          <w:lang w:bidi="ar-SA"/>
        </w:rPr>
      </w:pPr>
    </w:p>
    <w:p w14:paraId="343D7D2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2BD8030D">
      <w:pPr>
        <w:widowControl w:val="0"/>
        <w:spacing w:after="120"/>
        <w:jc w:val="both"/>
        <w:rPr>
          <w:rFonts w:hint="eastAsia" w:ascii="宋体" w:hAnsi="宋体" w:eastAsia="宋体" w:cs="宋体"/>
          <w:color w:val="auto"/>
          <w:kern w:val="2"/>
          <w:sz w:val="21"/>
          <w:szCs w:val="24"/>
          <w:lang w:val="en-US" w:eastAsia="zh-CN" w:bidi="ar-SA"/>
        </w:rPr>
      </w:pPr>
    </w:p>
    <w:p w14:paraId="2D60CFE7">
      <w:pPr>
        <w:pStyle w:val="5"/>
        <w:kinsoku/>
        <w:autoSpaceDE/>
        <w:autoSpaceDN/>
        <w:adjustRightInd/>
        <w:snapToGrid/>
        <w:spacing w:line="240" w:lineRule="auto"/>
        <w:rPr>
          <w:rFonts w:hint="eastAsia" w:ascii="宋体" w:hAnsi="宋体" w:eastAsia="宋体" w:cs="宋体"/>
          <w:snapToGrid/>
          <w:color w:val="auto"/>
          <w:lang w:bidi="ar-SA"/>
        </w:rPr>
      </w:pPr>
    </w:p>
    <w:p w14:paraId="7F257DA8">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B6E439B">
      <w:pPr>
        <w:widowControl w:val="0"/>
        <w:spacing w:after="120"/>
        <w:jc w:val="both"/>
        <w:rPr>
          <w:rFonts w:hint="eastAsia" w:ascii="宋体" w:hAnsi="宋体" w:eastAsia="宋体" w:cs="宋体"/>
          <w:color w:val="auto"/>
          <w:kern w:val="2"/>
          <w:sz w:val="21"/>
          <w:szCs w:val="24"/>
          <w:lang w:val="en-US" w:eastAsia="zh-CN" w:bidi="ar-SA"/>
        </w:rPr>
      </w:pPr>
    </w:p>
    <w:p w14:paraId="7D1B921C">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bCs/>
          <w:snapToGrid/>
          <w:color w:val="auto"/>
          <w:kern w:val="2"/>
          <w:sz w:val="32"/>
          <w:szCs w:val="32"/>
          <w:lang w:val="en-US" w:eastAsia="zh-CN" w:bidi="ar-SA"/>
        </w:rPr>
        <w:br w:type="page"/>
      </w:r>
      <w:r>
        <w:rPr>
          <w:rFonts w:hint="eastAsia" w:ascii="黑体" w:hAnsi="黑体" w:eastAsia="黑体" w:cs="黑体"/>
          <w:color w:val="auto"/>
          <w:spacing w:val="26"/>
          <w:sz w:val="32"/>
          <w:szCs w:val="32"/>
          <w:lang w:val="en-US" w:eastAsia="zh-CN"/>
        </w:rPr>
        <w:t>五</w:t>
      </w:r>
      <w:r>
        <w:rPr>
          <w:rFonts w:hint="eastAsia" w:ascii="黑体" w:hAnsi="黑体" w:eastAsia="黑体" w:cs="黑体"/>
          <w:color w:val="auto"/>
          <w:spacing w:val="26"/>
          <w:sz w:val="32"/>
          <w:szCs w:val="32"/>
          <w:lang w:eastAsia="zh-CN"/>
        </w:rPr>
        <w:t>、供应商类似项目业绩一览表</w:t>
      </w:r>
    </w:p>
    <w:p w14:paraId="26F1A269">
      <w:pPr>
        <w:widowControl w:val="0"/>
        <w:kinsoku/>
        <w:autoSpaceDE/>
        <w:autoSpaceDN/>
        <w:adjustRightInd/>
        <w:snapToGrid/>
        <w:spacing w:line="400" w:lineRule="exact"/>
        <w:jc w:val="both"/>
        <w:textAlignment w:val="auto"/>
        <w:rPr>
          <w:rFonts w:hint="eastAsia" w:ascii="宋体" w:hAnsi="宋体" w:eastAsia="宋体" w:cs="宋体"/>
          <w:snapToGrid/>
          <w:color w:val="auto"/>
          <w:kern w:val="2"/>
          <w:sz w:val="24"/>
          <w:szCs w:val="24"/>
          <w:lang w:eastAsia="zh-CN" w:bidi="ar-SA"/>
        </w:rPr>
      </w:pPr>
    </w:p>
    <w:tbl>
      <w:tblPr>
        <w:tblStyle w:val="9"/>
        <w:tblW w:w="929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49"/>
        <w:gridCol w:w="1502"/>
        <w:gridCol w:w="1377"/>
        <w:gridCol w:w="1333"/>
        <w:gridCol w:w="1530"/>
        <w:gridCol w:w="1980"/>
        <w:gridCol w:w="827"/>
      </w:tblGrid>
      <w:tr w14:paraId="777A00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15" w:hRule="atLeast"/>
          <w:jc w:val="center"/>
        </w:trPr>
        <w:tc>
          <w:tcPr>
            <w:tcW w:w="749" w:type="dxa"/>
            <w:tcBorders>
              <w:top w:val="single" w:color="auto" w:sz="4" w:space="0"/>
            </w:tcBorders>
            <w:noWrap w:val="0"/>
            <w:vAlign w:val="center"/>
          </w:tcPr>
          <w:p w14:paraId="46174511">
            <w:pPr>
              <w:widowControl w:val="0"/>
              <w:kinsoku/>
              <w:autoSpaceDE/>
              <w:autoSpaceDN/>
              <w:adjustRightInd/>
              <w:snapToGrid/>
              <w:spacing w:line="400" w:lineRule="exact"/>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年份</w:t>
            </w:r>
          </w:p>
        </w:tc>
        <w:tc>
          <w:tcPr>
            <w:tcW w:w="1502" w:type="dxa"/>
            <w:noWrap w:val="0"/>
            <w:vAlign w:val="center"/>
          </w:tcPr>
          <w:p w14:paraId="211F095F">
            <w:pPr>
              <w:widowControl w:val="0"/>
              <w:kinsoku/>
              <w:autoSpaceDE/>
              <w:autoSpaceDN/>
              <w:adjustRightInd/>
              <w:snapToGrid/>
              <w:spacing w:line="400" w:lineRule="exact"/>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用户名称</w:t>
            </w:r>
          </w:p>
        </w:tc>
        <w:tc>
          <w:tcPr>
            <w:tcW w:w="1377" w:type="dxa"/>
            <w:noWrap w:val="0"/>
            <w:vAlign w:val="center"/>
          </w:tcPr>
          <w:p w14:paraId="36716C42">
            <w:pPr>
              <w:widowControl w:val="0"/>
              <w:kinsoku/>
              <w:autoSpaceDE/>
              <w:autoSpaceDN/>
              <w:adjustRightInd/>
              <w:snapToGrid/>
              <w:spacing w:line="400" w:lineRule="exact"/>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项目名称</w:t>
            </w:r>
          </w:p>
        </w:tc>
        <w:tc>
          <w:tcPr>
            <w:tcW w:w="1333" w:type="dxa"/>
            <w:noWrap w:val="0"/>
            <w:vAlign w:val="center"/>
          </w:tcPr>
          <w:p w14:paraId="34C15862">
            <w:pPr>
              <w:widowControl w:val="0"/>
              <w:kinsoku/>
              <w:autoSpaceDE/>
              <w:autoSpaceDN/>
              <w:adjustRightInd/>
              <w:snapToGrid/>
              <w:spacing w:line="400" w:lineRule="exact"/>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完成时间</w:t>
            </w:r>
          </w:p>
        </w:tc>
        <w:tc>
          <w:tcPr>
            <w:tcW w:w="1530" w:type="dxa"/>
            <w:noWrap w:val="0"/>
            <w:vAlign w:val="center"/>
          </w:tcPr>
          <w:p w14:paraId="0754D7B0">
            <w:pPr>
              <w:widowControl w:val="0"/>
              <w:kinsoku/>
              <w:autoSpaceDE/>
              <w:autoSpaceDN/>
              <w:adjustRightInd/>
              <w:snapToGrid/>
              <w:spacing w:line="400" w:lineRule="exact"/>
              <w:ind w:firstLine="141" w:firstLineChars="50"/>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合同金额</w:t>
            </w:r>
          </w:p>
        </w:tc>
        <w:tc>
          <w:tcPr>
            <w:tcW w:w="1980" w:type="dxa"/>
            <w:tcBorders>
              <w:right w:val="single" w:color="auto" w:sz="4" w:space="0"/>
            </w:tcBorders>
            <w:noWrap w:val="0"/>
            <w:vAlign w:val="center"/>
          </w:tcPr>
          <w:p w14:paraId="07253A09">
            <w:pPr>
              <w:widowControl w:val="0"/>
              <w:kinsoku/>
              <w:autoSpaceDE/>
              <w:autoSpaceDN/>
              <w:adjustRightInd/>
              <w:snapToGrid/>
              <w:spacing w:line="400" w:lineRule="exact"/>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是否通过验收</w:t>
            </w:r>
          </w:p>
        </w:tc>
        <w:tc>
          <w:tcPr>
            <w:tcW w:w="827" w:type="dxa"/>
            <w:tcBorders>
              <w:left w:val="single" w:color="auto" w:sz="4" w:space="0"/>
            </w:tcBorders>
            <w:noWrap w:val="0"/>
            <w:vAlign w:val="center"/>
          </w:tcPr>
          <w:p w14:paraId="16B8B8F6">
            <w:pPr>
              <w:widowControl w:val="0"/>
              <w:kinsoku/>
              <w:autoSpaceDE/>
              <w:autoSpaceDN/>
              <w:adjustRightInd/>
              <w:snapToGrid/>
              <w:spacing w:line="400" w:lineRule="exact"/>
              <w:jc w:val="center"/>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b/>
                <w:snapToGrid/>
                <w:color w:val="auto"/>
                <w:kern w:val="2"/>
                <w:sz w:val="28"/>
                <w:szCs w:val="28"/>
                <w:lang w:eastAsia="zh-CN" w:bidi="ar-SA"/>
              </w:rPr>
              <w:t>备注</w:t>
            </w:r>
          </w:p>
        </w:tc>
      </w:tr>
      <w:tr w14:paraId="422F5D2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779A074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noWrap w:val="0"/>
            <w:vAlign w:val="center"/>
          </w:tcPr>
          <w:p w14:paraId="687D8E6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noWrap w:val="0"/>
            <w:vAlign w:val="center"/>
          </w:tcPr>
          <w:p w14:paraId="677912D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6EA73E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noWrap w:val="0"/>
            <w:vAlign w:val="center"/>
          </w:tcPr>
          <w:p w14:paraId="701D1A98">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right w:val="single" w:color="auto" w:sz="4" w:space="0"/>
            </w:tcBorders>
            <w:noWrap w:val="0"/>
            <w:vAlign w:val="center"/>
          </w:tcPr>
          <w:p w14:paraId="1C542286">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100A15F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4FBDF8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2D53849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noWrap w:val="0"/>
            <w:vAlign w:val="center"/>
          </w:tcPr>
          <w:p w14:paraId="7F84129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noWrap w:val="0"/>
            <w:vAlign w:val="center"/>
          </w:tcPr>
          <w:p w14:paraId="6CFFD6E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7202830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noWrap w:val="0"/>
            <w:vAlign w:val="center"/>
          </w:tcPr>
          <w:p w14:paraId="3AE04158">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right w:val="single" w:color="auto" w:sz="4" w:space="0"/>
            </w:tcBorders>
            <w:noWrap w:val="0"/>
            <w:vAlign w:val="center"/>
          </w:tcPr>
          <w:p w14:paraId="087F548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4BF8C0A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31BEA57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703FEDE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noWrap w:val="0"/>
            <w:vAlign w:val="center"/>
          </w:tcPr>
          <w:p w14:paraId="68524938">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noWrap w:val="0"/>
            <w:vAlign w:val="center"/>
          </w:tcPr>
          <w:p w14:paraId="4A5981BC">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2C613D7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noWrap w:val="0"/>
            <w:vAlign w:val="center"/>
          </w:tcPr>
          <w:p w14:paraId="5D0E3AB2">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right w:val="single" w:color="auto" w:sz="4" w:space="0"/>
            </w:tcBorders>
            <w:noWrap w:val="0"/>
            <w:vAlign w:val="center"/>
          </w:tcPr>
          <w:p w14:paraId="021BC22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5B1ABC6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3395DEA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4464C452">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right w:val="single" w:color="auto" w:sz="4" w:space="0"/>
            </w:tcBorders>
            <w:noWrap w:val="0"/>
            <w:vAlign w:val="center"/>
          </w:tcPr>
          <w:p w14:paraId="5FD231E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left w:val="single" w:color="auto" w:sz="4" w:space="0"/>
            </w:tcBorders>
            <w:noWrap w:val="0"/>
            <w:vAlign w:val="center"/>
          </w:tcPr>
          <w:p w14:paraId="689ABCC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68872B9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noWrap w:val="0"/>
            <w:vAlign w:val="center"/>
          </w:tcPr>
          <w:p w14:paraId="3F79F08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right w:val="single" w:color="auto" w:sz="4" w:space="0"/>
            </w:tcBorders>
            <w:noWrap w:val="0"/>
            <w:vAlign w:val="center"/>
          </w:tcPr>
          <w:p w14:paraId="2A1C76E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407755A8">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20F3259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tcBorders>
              <w:right w:val="single" w:color="auto" w:sz="4" w:space="0"/>
            </w:tcBorders>
            <w:noWrap w:val="0"/>
            <w:vAlign w:val="center"/>
          </w:tcPr>
          <w:p w14:paraId="6379E4C5">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left w:val="single" w:color="auto" w:sz="4" w:space="0"/>
              <w:right w:val="single" w:color="auto" w:sz="4" w:space="0"/>
            </w:tcBorders>
            <w:noWrap w:val="0"/>
            <w:vAlign w:val="center"/>
          </w:tcPr>
          <w:p w14:paraId="74A98FF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left w:val="single" w:color="auto" w:sz="4" w:space="0"/>
              <w:right w:val="single" w:color="auto" w:sz="4" w:space="0"/>
            </w:tcBorders>
            <w:noWrap w:val="0"/>
            <w:vAlign w:val="center"/>
          </w:tcPr>
          <w:p w14:paraId="1F2114F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tcBorders>
              <w:left w:val="single" w:color="auto" w:sz="4" w:space="0"/>
              <w:right w:val="single" w:color="auto" w:sz="4" w:space="0"/>
            </w:tcBorders>
            <w:noWrap w:val="0"/>
            <w:vAlign w:val="center"/>
          </w:tcPr>
          <w:p w14:paraId="20EC12D2">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left w:val="single" w:color="auto" w:sz="4" w:space="0"/>
              <w:right w:val="single" w:color="auto" w:sz="4" w:space="0"/>
            </w:tcBorders>
            <w:noWrap w:val="0"/>
            <w:vAlign w:val="center"/>
          </w:tcPr>
          <w:p w14:paraId="320D881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left w:val="single" w:color="auto" w:sz="4" w:space="0"/>
              <w:right w:val="single" w:color="auto" w:sz="4" w:space="0"/>
            </w:tcBorders>
            <w:noWrap w:val="0"/>
            <w:vAlign w:val="center"/>
          </w:tcPr>
          <w:p w14:paraId="0620D43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5AC3956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7F016B1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7E7A610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noWrap w:val="0"/>
            <w:vAlign w:val="center"/>
          </w:tcPr>
          <w:p w14:paraId="5435996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noWrap w:val="0"/>
            <w:vAlign w:val="center"/>
          </w:tcPr>
          <w:p w14:paraId="5D2DD76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0C1D572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right w:val="single" w:color="auto" w:sz="4" w:space="0"/>
            </w:tcBorders>
            <w:noWrap w:val="0"/>
            <w:vAlign w:val="center"/>
          </w:tcPr>
          <w:p w14:paraId="7BB597A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left w:val="single" w:color="auto" w:sz="4" w:space="0"/>
              <w:right w:val="single" w:color="auto" w:sz="4" w:space="0"/>
            </w:tcBorders>
            <w:noWrap w:val="0"/>
            <w:vAlign w:val="center"/>
          </w:tcPr>
          <w:p w14:paraId="048A65A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0CA5A76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6E07C7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5969CDA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noWrap w:val="0"/>
            <w:vAlign w:val="center"/>
          </w:tcPr>
          <w:p w14:paraId="5E61EBA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noWrap w:val="0"/>
            <w:vAlign w:val="center"/>
          </w:tcPr>
          <w:p w14:paraId="7A493F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6303C31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right w:val="single" w:color="auto" w:sz="4" w:space="0"/>
            </w:tcBorders>
            <w:noWrap w:val="0"/>
            <w:vAlign w:val="center"/>
          </w:tcPr>
          <w:p w14:paraId="0DD71BC6">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left w:val="single" w:color="auto" w:sz="4" w:space="0"/>
              <w:right w:val="single" w:color="auto" w:sz="4" w:space="0"/>
            </w:tcBorders>
            <w:noWrap w:val="0"/>
            <w:vAlign w:val="center"/>
          </w:tcPr>
          <w:p w14:paraId="3E9B6858">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6856A6D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74BE636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9" w:hRule="atLeast"/>
          <w:jc w:val="center"/>
        </w:trPr>
        <w:tc>
          <w:tcPr>
            <w:tcW w:w="749" w:type="dxa"/>
            <w:noWrap w:val="0"/>
            <w:vAlign w:val="center"/>
          </w:tcPr>
          <w:p w14:paraId="416D700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noWrap w:val="0"/>
            <w:vAlign w:val="center"/>
          </w:tcPr>
          <w:p w14:paraId="0C82E546">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noWrap w:val="0"/>
            <w:vAlign w:val="center"/>
          </w:tcPr>
          <w:p w14:paraId="3A833B2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noWrap w:val="0"/>
            <w:vAlign w:val="center"/>
          </w:tcPr>
          <w:p w14:paraId="01DC8FD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right w:val="single" w:color="auto" w:sz="4" w:space="0"/>
            </w:tcBorders>
            <w:noWrap w:val="0"/>
            <w:vAlign w:val="center"/>
          </w:tcPr>
          <w:p w14:paraId="2842AE5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left w:val="single" w:color="auto" w:sz="4" w:space="0"/>
              <w:right w:val="single" w:color="auto" w:sz="4" w:space="0"/>
            </w:tcBorders>
            <w:noWrap w:val="0"/>
            <w:vAlign w:val="center"/>
          </w:tcPr>
          <w:p w14:paraId="708D517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tcBorders>
            <w:noWrap w:val="0"/>
            <w:vAlign w:val="center"/>
          </w:tcPr>
          <w:p w14:paraId="1E192146">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0805C49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28" w:hRule="atLeast"/>
          <w:jc w:val="center"/>
        </w:trPr>
        <w:tc>
          <w:tcPr>
            <w:tcW w:w="749" w:type="dxa"/>
            <w:tcBorders>
              <w:bottom w:val="single" w:color="auto" w:sz="4" w:space="0"/>
            </w:tcBorders>
            <w:noWrap w:val="0"/>
            <w:vAlign w:val="center"/>
          </w:tcPr>
          <w:p w14:paraId="290577B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bottom w:val="single" w:color="auto" w:sz="4" w:space="0"/>
            </w:tcBorders>
            <w:noWrap w:val="0"/>
            <w:vAlign w:val="center"/>
          </w:tcPr>
          <w:p w14:paraId="6F0691B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bottom w:val="single" w:color="auto" w:sz="4" w:space="0"/>
            </w:tcBorders>
            <w:noWrap w:val="0"/>
            <w:vAlign w:val="center"/>
          </w:tcPr>
          <w:p w14:paraId="51763B75">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tcBorders>
              <w:bottom w:val="single" w:color="auto" w:sz="4" w:space="0"/>
            </w:tcBorders>
            <w:noWrap w:val="0"/>
            <w:vAlign w:val="center"/>
          </w:tcPr>
          <w:p w14:paraId="07BCC2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bottom w:val="single" w:color="auto" w:sz="4" w:space="0"/>
              <w:right w:val="single" w:color="auto" w:sz="4" w:space="0"/>
            </w:tcBorders>
            <w:noWrap w:val="0"/>
            <w:vAlign w:val="center"/>
          </w:tcPr>
          <w:p w14:paraId="399FAAA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left w:val="single" w:color="auto" w:sz="4" w:space="0"/>
              <w:bottom w:val="single" w:color="auto" w:sz="4" w:space="0"/>
              <w:right w:val="single" w:color="auto" w:sz="4" w:space="0"/>
            </w:tcBorders>
            <w:noWrap w:val="0"/>
            <w:vAlign w:val="center"/>
          </w:tcPr>
          <w:p w14:paraId="372A2BF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left w:val="single" w:color="auto" w:sz="4" w:space="0"/>
              <w:bottom w:val="single" w:color="auto" w:sz="4" w:space="0"/>
            </w:tcBorders>
            <w:noWrap w:val="0"/>
            <w:vAlign w:val="center"/>
          </w:tcPr>
          <w:p w14:paraId="22D101B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44B4D7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9" w:hRule="atLeast"/>
          <w:jc w:val="center"/>
        </w:trPr>
        <w:tc>
          <w:tcPr>
            <w:tcW w:w="749" w:type="dxa"/>
            <w:tcBorders>
              <w:top w:val="single" w:color="auto" w:sz="4" w:space="0"/>
              <w:bottom w:val="single" w:color="auto" w:sz="4" w:space="0"/>
            </w:tcBorders>
            <w:noWrap w:val="0"/>
            <w:vAlign w:val="center"/>
          </w:tcPr>
          <w:p w14:paraId="2150FDF6">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top w:val="single" w:color="auto" w:sz="4" w:space="0"/>
              <w:bottom w:val="single" w:color="auto" w:sz="4" w:space="0"/>
            </w:tcBorders>
            <w:noWrap w:val="0"/>
            <w:vAlign w:val="center"/>
          </w:tcPr>
          <w:p w14:paraId="0ACD4A4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top w:val="single" w:color="auto" w:sz="4" w:space="0"/>
              <w:bottom w:val="single" w:color="auto" w:sz="4" w:space="0"/>
            </w:tcBorders>
            <w:noWrap w:val="0"/>
            <w:vAlign w:val="center"/>
          </w:tcPr>
          <w:p w14:paraId="53B7F7C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tcBorders>
              <w:top w:val="single" w:color="auto" w:sz="4" w:space="0"/>
              <w:bottom w:val="single" w:color="auto" w:sz="4" w:space="0"/>
            </w:tcBorders>
            <w:noWrap w:val="0"/>
            <w:vAlign w:val="center"/>
          </w:tcPr>
          <w:p w14:paraId="3A08714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top w:val="single" w:color="auto" w:sz="4" w:space="0"/>
              <w:bottom w:val="single" w:color="auto" w:sz="4" w:space="0"/>
              <w:right w:val="single" w:color="auto" w:sz="4" w:space="0"/>
            </w:tcBorders>
            <w:noWrap w:val="0"/>
            <w:vAlign w:val="center"/>
          </w:tcPr>
          <w:p w14:paraId="6956DB9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300D65F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top w:val="single" w:color="auto" w:sz="4" w:space="0"/>
              <w:left w:val="single" w:color="auto" w:sz="4" w:space="0"/>
              <w:bottom w:val="single" w:color="auto" w:sz="4" w:space="0"/>
            </w:tcBorders>
            <w:noWrap w:val="0"/>
            <w:vAlign w:val="center"/>
          </w:tcPr>
          <w:p w14:paraId="360121A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36A87E0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29" w:hRule="atLeast"/>
          <w:jc w:val="center"/>
        </w:trPr>
        <w:tc>
          <w:tcPr>
            <w:tcW w:w="749" w:type="dxa"/>
            <w:tcBorders>
              <w:top w:val="single" w:color="auto" w:sz="4" w:space="0"/>
              <w:bottom w:val="single" w:color="auto" w:sz="4" w:space="0"/>
            </w:tcBorders>
            <w:noWrap w:val="0"/>
            <w:vAlign w:val="center"/>
          </w:tcPr>
          <w:p w14:paraId="490773C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top w:val="single" w:color="auto" w:sz="4" w:space="0"/>
              <w:bottom w:val="single" w:color="auto" w:sz="4" w:space="0"/>
            </w:tcBorders>
            <w:noWrap w:val="0"/>
            <w:vAlign w:val="center"/>
          </w:tcPr>
          <w:p w14:paraId="58E69B7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top w:val="single" w:color="auto" w:sz="4" w:space="0"/>
              <w:bottom w:val="single" w:color="auto" w:sz="4" w:space="0"/>
            </w:tcBorders>
            <w:noWrap w:val="0"/>
            <w:vAlign w:val="center"/>
          </w:tcPr>
          <w:p w14:paraId="00F3017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tcBorders>
              <w:top w:val="single" w:color="auto" w:sz="4" w:space="0"/>
              <w:bottom w:val="single" w:color="auto" w:sz="4" w:space="0"/>
            </w:tcBorders>
            <w:noWrap w:val="0"/>
            <w:vAlign w:val="center"/>
          </w:tcPr>
          <w:p w14:paraId="0025AA6C">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top w:val="single" w:color="auto" w:sz="4" w:space="0"/>
              <w:bottom w:val="single" w:color="auto" w:sz="4" w:space="0"/>
              <w:right w:val="single" w:color="auto" w:sz="4" w:space="0"/>
            </w:tcBorders>
            <w:noWrap w:val="0"/>
            <w:vAlign w:val="center"/>
          </w:tcPr>
          <w:p w14:paraId="2D34975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7E1659C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top w:val="single" w:color="auto" w:sz="4" w:space="0"/>
              <w:left w:val="single" w:color="auto" w:sz="4" w:space="0"/>
              <w:bottom w:val="single" w:color="auto" w:sz="4" w:space="0"/>
            </w:tcBorders>
            <w:noWrap w:val="0"/>
            <w:vAlign w:val="center"/>
          </w:tcPr>
          <w:p w14:paraId="5E4F4B3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3A4ED0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63" w:hRule="atLeast"/>
          <w:jc w:val="center"/>
        </w:trPr>
        <w:tc>
          <w:tcPr>
            <w:tcW w:w="749" w:type="dxa"/>
            <w:tcBorders>
              <w:top w:val="single" w:color="auto" w:sz="4" w:space="0"/>
              <w:bottom w:val="single" w:color="auto" w:sz="4" w:space="0"/>
            </w:tcBorders>
            <w:noWrap w:val="0"/>
            <w:vAlign w:val="center"/>
          </w:tcPr>
          <w:p w14:paraId="3FE5954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top w:val="single" w:color="auto" w:sz="4" w:space="0"/>
              <w:bottom w:val="single" w:color="auto" w:sz="4" w:space="0"/>
            </w:tcBorders>
            <w:noWrap w:val="0"/>
            <w:vAlign w:val="center"/>
          </w:tcPr>
          <w:p w14:paraId="1191C171">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top w:val="single" w:color="auto" w:sz="4" w:space="0"/>
              <w:bottom w:val="single" w:color="auto" w:sz="4" w:space="0"/>
            </w:tcBorders>
            <w:noWrap w:val="0"/>
            <w:vAlign w:val="center"/>
          </w:tcPr>
          <w:p w14:paraId="2C4779B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tcBorders>
              <w:top w:val="single" w:color="auto" w:sz="4" w:space="0"/>
              <w:bottom w:val="single" w:color="auto" w:sz="4" w:space="0"/>
            </w:tcBorders>
            <w:noWrap w:val="0"/>
            <w:vAlign w:val="center"/>
          </w:tcPr>
          <w:p w14:paraId="2C58CE7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top w:val="single" w:color="auto" w:sz="4" w:space="0"/>
              <w:bottom w:val="single" w:color="auto" w:sz="4" w:space="0"/>
              <w:right w:val="single" w:color="auto" w:sz="4" w:space="0"/>
            </w:tcBorders>
            <w:noWrap w:val="0"/>
            <w:vAlign w:val="center"/>
          </w:tcPr>
          <w:p w14:paraId="588DAA0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top w:val="single" w:color="auto" w:sz="4" w:space="0"/>
              <w:left w:val="single" w:color="auto" w:sz="4" w:space="0"/>
              <w:bottom w:val="single" w:color="auto" w:sz="4" w:space="0"/>
              <w:right w:val="single" w:color="auto" w:sz="4" w:space="0"/>
            </w:tcBorders>
            <w:noWrap w:val="0"/>
            <w:vAlign w:val="center"/>
          </w:tcPr>
          <w:p w14:paraId="074B371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top w:val="single" w:color="auto" w:sz="4" w:space="0"/>
              <w:left w:val="single" w:color="auto" w:sz="4" w:space="0"/>
              <w:bottom w:val="single" w:color="auto" w:sz="4" w:space="0"/>
            </w:tcBorders>
            <w:noWrap w:val="0"/>
            <w:vAlign w:val="center"/>
          </w:tcPr>
          <w:p w14:paraId="70DF8BA7">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5A2D53A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8" w:hRule="atLeast"/>
          <w:jc w:val="center"/>
        </w:trPr>
        <w:tc>
          <w:tcPr>
            <w:tcW w:w="749" w:type="dxa"/>
            <w:tcBorders>
              <w:top w:val="single" w:color="auto" w:sz="4" w:space="0"/>
            </w:tcBorders>
            <w:noWrap w:val="0"/>
            <w:vAlign w:val="center"/>
          </w:tcPr>
          <w:p w14:paraId="3D5EF44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02" w:type="dxa"/>
            <w:tcBorders>
              <w:top w:val="single" w:color="auto" w:sz="4" w:space="0"/>
            </w:tcBorders>
            <w:noWrap w:val="0"/>
            <w:vAlign w:val="center"/>
          </w:tcPr>
          <w:p w14:paraId="5E09A40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77" w:type="dxa"/>
            <w:tcBorders>
              <w:top w:val="single" w:color="auto" w:sz="4" w:space="0"/>
            </w:tcBorders>
            <w:noWrap w:val="0"/>
            <w:vAlign w:val="center"/>
          </w:tcPr>
          <w:p w14:paraId="359A3C7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333" w:type="dxa"/>
            <w:tcBorders>
              <w:top w:val="single" w:color="auto" w:sz="4" w:space="0"/>
            </w:tcBorders>
            <w:noWrap w:val="0"/>
            <w:vAlign w:val="center"/>
          </w:tcPr>
          <w:p w14:paraId="3B6586E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530" w:type="dxa"/>
            <w:tcBorders>
              <w:top w:val="single" w:color="auto" w:sz="4" w:space="0"/>
              <w:right w:val="single" w:color="auto" w:sz="4" w:space="0"/>
            </w:tcBorders>
            <w:noWrap w:val="0"/>
            <w:vAlign w:val="center"/>
          </w:tcPr>
          <w:p w14:paraId="0928F6E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1980" w:type="dxa"/>
            <w:tcBorders>
              <w:top w:val="single" w:color="auto" w:sz="4" w:space="0"/>
              <w:left w:val="single" w:color="auto" w:sz="4" w:space="0"/>
              <w:right w:val="single" w:color="auto" w:sz="4" w:space="0"/>
            </w:tcBorders>
            <w:noWrap w:val="0"/>
            <w:vAlign w:val="center"/>
          </w:tcPr>
          <w:p w14:paraId="488B663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827" w:type="dxa"/>
            <w:tcBorders>
              <w:top w:val="single" w:color="auto" w:sz="4" w:space="0"/>
              <w:left w:val="single" w:color="auto" w:sz="4" w:space="0"/>
            </w:tcBorders>
            <w:noWrap w:val="0"/>
            <w:vAlign w:val="center"/>
          </w:tcPr>
          <w:p w14:paraId="2D034F5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bl>
    <w:p w14:paraId="08E8126E">
      <w:pPr>
        <w:widowControl w:val="0"/>
        <w:tabs>
          <w:tab w:val="left" w:pos="555"/>
          <w:tab w:val="left" w:pos="2214"/>
          <w:tab w:val="left" w:pos="3774"/>
          <w:tab w:val="left" w:pos="4854"/>
          <w:tab w:val="left" w:pos="5934"/>
          <w:tab w:val="left" w:pos="7014"/>
          <w:tab w:val="left" w:pos="8214"/>
          <w:tab w:val="left" w:pos="10134"/>
          <w:tab w:val="left" w:pos="11124"/>
        </w:tabs>
        <w:kinsoku/>
        <w:autoSpaceDE/>
        <w:autoSpaceDN/>
        <w:adjustRightInd/>
        <w:snapToGrid/>
        <w:spacing w:line="40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注：供应商（仅限于供应商自己的）以上业绩需提供有关书面证明材料。“合同金额”需提供合同复印件。</w:t>
      </w:r>
    </w:p>
    <w:p w14:paraId="1BD1F4AA">
      <w:pPr>
        <w:widowControl w:val="0"/>
        <w:kinsoku/>
        <w:autoSpaceDE/>
        <w:autoSpaceDN/>
        <w:adjustRightInd/>
        <w:snapToGrid/>
        <w:spacing w:line="240" w:lineRule="auto"/>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供应商名称：XXXX（盖单位公章）</w:t>
      </w:r>
    </w:p>
    <w:p w14:paraId="7EC5C7EF">
      <w:pPr>
        <w:widowControl w:val="0"/>
        <w:kinsoku/>
        <w:autoSpaceDE/>
        <w:autoSpaceDN/>
        <w:adjustRightInd/>
        <w:snapToGrid/>
        <w:spacing w:line="240" w:lineRule="auto"/>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法定代表人或授权代表</w:t>
      </w:r>
      <w:r>
        <w:rPr>
          <w:rFonts w:hint="eastAsia" w:ascii="仿宋" w:hAnsi="仿宋" w:eastAsia="仿宋" w:cs="仿宋"/>
          <w:bCs/>
          <w:snapToGrid/>
          <w:color w:val="auto"/>
          <w:kern w:val="2"/>
          <w:sz w:val="28"/>
          <w:szCs w:val="28"/>
          <w:lang w:eastAsia="zh-CN" w:bidi="ar-SA"/>
        </w:rPr>
        <w:t>（签字或盖章）</w:t>
      </w:r>
      <w:r>
        <w:rPr>
          <w:rFonts w:hint="eastAsia" w:ascii="仿宋" w:hAnsi="仿宋" w:eastAsia="仿宋" w:cs="仿宋"/>
          <w:snapToGrid/>
          <w:color w:val="auto"/>
          <w:kern w:val="2"/>
          <w:sz w:val="28"/>
          <w:szCs w:val="28"/>
          <w:lang w:eastAsia="zh-CN" w:bidi="ar-SA"/>
        </w:rPr>
        <w:t>：XXXX</w:t>
      </w:r>
    </w:p>
    <w:p w14:paraId="54D41B9B">
      <w:pPr>
        <w:widowControl w:val="0"/>
        <w:kinsoku/>
        <w:autoSpaceDE/>
        <w:autoSpaceDN/>
        <w:adjustRightInd/>
        <w:snapToGrid/>
        <w:spacing w:line="240" w:lineRule="auto"/>
        <w:ind w:firstLine="560" w:firstLineChars="200"/>
        <w:jc w:val="left"/>
        <w:textAlignment w:val="auto"/>
        <w:rPr>
          <w:rFonts w:hint="eastAsia" w:ascii="宋体" w:hAnsi="宋体" w:eastAsia="宋体" w:cs="宋体"/>
          <w:snapToGrid/>
          <w:color w:val="auto"/>
          <w:kern w:val="2"/>
          <w:sz w:val="24"/>
          <w:szCs w:val="24"/>
          <w:lang w:eastAsia="zh-CN" w:bidi="ar-SA"/>
        </w:rPr>
      </w:pPr>
      <w:r>
        <w:rPr>
          <w:rFonts w:hint="eastAsia" w:ascii="仿宋" w:hAnsi="仿宋" w:eastAsia="仿宋" w:cs="仿宋"/>
          <w:snapToGrid/>
          <w:color w:val="auto"/>
          <w:kern w:val="2"/>
          <w:sz w:val="28"/>
          <w:szCs w:val="28"/>
          <w:lang w:eastAsia="zh-CN" w:bidi="ar-SA"/>
        </w:rPr>
        <w:t>日期：XXXX</w:t>
      </w:r>
    </w:p>
    <w:p w14:paraId="7D125040">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宋体" w:hAnsi="宋体" w:eastAsia="宋体" w:cs="宋体"/>
          <w:b/>
          <w:snapToGrid/>
          <w:color w:val="auto"/>
          <w:kern w:val="2"/>
          <w:sz w:val="32"/>
          <w:szCs w:val="32"/>
          <w:lang w:val="en-US" w:eastAsia="zh-CN" w:bidi="ar-SA"/>
        </w:rPr>
      </w:pPr>
      <w:r>
        <w:rPr>
          <w:rFonts w:hint="eastAsia" w:ascii="宋体" w:hAnsi="宋体" w:eastAsia="宋体" w:cs="宋体"/>
          <w:b/>
          <w:snapToGrid/>
          <w:color w:val="auto"/>
          <w:kern w:val="2"/>
          <w:sz w:val="32"/>
          <w:szCs w:val="32"/>
          <w:lang w:val="en-US" w:eastAsia="zh-CN" w:bidi="ar-SA"/>
        </w:rPr>
        <w:br w:type="page"/>
      </w:r>
    </w:p>
    <w:p w14:paraId="6845C58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val="en-US" w:eastAsia="zh-CN"/>
        </w:rPr>
        <w:t>六、</w:t>
      </w:r>
      <w:r>
        <w:rPr>
          <w:rFonts w:hint="eastAsia" w:ascii="黑体" w:hAnsi="黑体" w:eastAsia="黑体" w:cs="黑体"/>
          <w:color w:val="auto"/>
          <w:spacing w:val="26"/>
          <w:sz w:val="32"/>
          <w:szCs w:val="32"/>
          <w:lang w:eastAsia="zh-CN"/>
        </w:rPr>
        <w:t>谈判文件提及或供应商认为需要提供的其他材料</w:t>
      </w:r>
    </w:p>
    <w:p w14:paraId="580C7CA6">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br w:type="page"/>
      </w:r>
    </w:p>
    <w:p w14:paraId="01F9F4D9">
      <w:pPr>
        <w:keepNext w:val="0"/>
        <w:keepLines w:val="0"/>
        <w:pageBreakBefore w:val="0"/>
        <w:widowControl/>
        <w:kinsoku w:val="0"/>
        <w:wordWrap/>
        <w:overflowPunct/>
        <w:topLinePunct w:val="0"/>
        <w:autoSpaceDE w:val="0"/>
        <w:autoSpaceDN w:val="0"/>
        <w:bidi w:val="0"/>
        <w:adjustRightInd w:val="0"/>
        <w:snapToGrid w:val="0"/>
        <w:ind w:firstLine="880" w:firstLineChars="200"/>
        <w:jc w:val="both"/>
        <w:textAlignment w:val="baseline"/>
        <w:rPr>
          <w:rFonts w:hint="eastAsia" w:ascii="仿宋_GB2312" w:hAnsi="仿宋_GB2312" w:eastAsia="仿宋_GB2312" w:cs="仿宋_GB2312"/>
          <w:color w:val="auto"/>
          <w:sz w:val="44"/>
          <w:szCs w:val="44"/>
          <w:lang w:val="en-US" w:eastAsia="zh-CN"/>
        </w:rPr>
      </w:pPr>
      <w:r>
        <w:rPr>
          <w:rFonts w:hint="eastAsia" w:ascii="仿宋_GB2312" w:hAnsi="仿宋_GB2312" w:eastAsia="仿宋_GB2312" w:cs="仿宋_GB2312"/>
          <w:color w:val="auto"/>
          <w:sz w:val="44"/>
          <w:szCs w:val="44"/>
          <w:lang w:val="en-US" w:eastAsia="zh-CN"/>
        </w:rPr>
        <w:t>模拟医保飞行检查服务合同（范本）</w:t>
      </w:r>
    </w:p>
    <w:p w14:paraId="7B78F03D">
      <w:pPr>
        <w:keepNext w:val="0"/>
        <w:keepLines w:val="0"/>
        <w:pageBreakBefore w:val="0"/>
        <w:widowControl/>
        <w:kinsoku w:val="0"/>
        <w:wordWrap/>
        <w:overflowPunct/>
        <w:topLinePunct w:val="0"/>
        <w:autoSpaceDE w:val="0"/>
        <w:autoSpaceDN w:val="0"/>
        <w:bidi w:val="0"/>
        <w:adjustRightInd w:val="0"/>
        <w:snapToGrid w:val="0"/>
        <w:ind w:firstLine="880" w:firstLineChars="200"/>
        <w:jc w:val="center"/>
        <w:textAlignment w:val="baseline"/>
        <w:rPr>
          <w:rFonts w:hint="eastAsia" w:ascii="仿宋_GB2312" w:hAnsi="仿宋_GB2312" w:eastAsia="仿宋_GB2312" w:cs="仿宋_GB2312"/>
          <w:color w:val="auto"/>
          <w:sz w:val="44"/>
          <w:szCs w:val="44"/>
          <w:lang w:val="en-US" w:eastAsia="zh-CN"/>
        </w:rPr>
      </w:pPr>
    </w:p>
    <w:p w14:paraId="16475D2A">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合同编号：</w:t>
      </w:r>
    </w:p>
    <w:p w14:paraId="23DE4569">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甲方（委托方）：</w:t>
      </w:r>
    </w:p>
    <w:p w14:paraId="18A46EC8">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乙方（受托方）：</w:t>
      </w:r>
    </w:p>
    <w:p w14:paraId="0E500B1E">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鉴于甲方在医保基金管理方面的实际需求，乙方具备提供专业医保检查服务的能力和资质，根据《中华人民共和国民法典》《医疗保障基金使用监督管理条例》及《医疗保障基金飞行检查管理暂行办法》等法律法规的规定，甲乙双方经友好协商，就甲方委托乙方提供模拟医保飞行检查服务事宜达成如下协议，以资共同遵守。</w:t>
      </w:r>
    </w:p>
    <w:p w14:paraId="755C2B2F">
      <w:pPr>
        <w:keepNext w:val="0"/>
        <w:keepLines w:val="0"/>
        <w:pageBreakBefore w:val="0"/>
        <w:widowControl/>
        <w:kinsoku w:val="0"/>
        <w:wordWrap/>
        <w:overflowPunct/>
        <w:topLinePunct w:val="0"/>
        <w:autoSpaceDE w:val="0"/>
        <w:autoSpaceDN w:val="0"/>
        <w:bidi w:val="0"/>
        <w:adjustRightInd w:val="0"/>
        <w:snapToGrid w:val="0"/>
        <w:spacing w:line="440" w:lineRule="exact"/>
        <w:ind w:firstLine="562" w:firstLineChars="200"/>
        <w:textAlignment w:val="baseline"/>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第一条服务内容</w:t>
      </w:r>
    </w:p>
    <w:p w14:paraId="1C08C70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乙方负责对甲方的医保基金使用情况进行全面模拟飞行检查，具体工作内容包括：</w:t>
      </w:r>
    </w:p>
    <w:p w14:paraId="4C6F161B">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大数据疑点分析：按照2023年至2025年国家、省、市、县的负面清单，各类违规收费、重复检查检验等医保违规情况，为医院提供的医保结算数据进行数据分析，通过大数据筛查等方式分析查找违规疑点，为后续工作提供好数据保障。</w:t>
      </w:r>
    </w:p>
    <w:p w14:paraId="18D1595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现场模拟专项检查：现场模拟专项检查，派遣掌握专项检查相关专业知识和工作技能的服务团队查阅病历，走访临床科室、药剂、财务等相关部门，检查是否存在分解住院、低标准住院及各类药品和耗材的入出库管理是否做到三账合一等，如有发现需要完善及整改的情况，提供建议及指导完善整改措施等。</w:t>
      </w:r>
    </w:p>
    <w:p w14:paraId="214814A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重点检查内容：</w:t>
      </w:r>
    </w:p>
    <w:p w14:paraId="4FDF64F8">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（1）药品、耗材进销存情况</w:t>
      </w:r>
    </w:p>
    <w:p w14:paraId="1A0D6B7B">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对药品（耗材）的进销存情况进行检查，通过对药品（耗材）的进销存情况倒推实际理疗、检查、化验、诊疗等数量真实性，并就疑点问题进行核查病案病历等延伸检查。对用量、疑点或重点药品进行检查，被检药品数量（按照药品通用名计）不少于10种；耗材进销存检查不少于25种，其中对拨付费用靠前的重点高值医疗器械的进销存情况进行检查，被检高值耗材数量不少于5种。</w:t>
      </w:r>
    </w:p>
    <w:p w14:paraId="052EF6F4">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（2）是否存在挂床住院、体检式住院、冒名顶替、虚假住院、伪造医疗文书、虚假医疗服务等诈骗医保基金行为。</w:t>
      </w:r>
    </w:p>
    <w:p w14:paraId="49BB4D1D">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（3）是否存在基因检测结果造假，通过篡改肿瘤患者基因检测结果报销医保肿瘤靶向药等行为。</w:t>
      </w:r>
    </w:p>
    <w:p w14:paraId="4F64286D">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（4）是否存在虚记诊疗次数、串换诊疗项目、过度检查、过度诊疗等“假透析”行为。</w:t>
      </w:r>
    </w:p>
    <w:p w14:paraId="48CF6DEA">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（5）是否存在虚记、多记或串换药品、医用耗材、诊疗项目，违法诊疗规范、超适应症检查、重复检查、诱导检查、打包式检查、过度检查、过度用药等行为。</w:t>
      </w:r>
    </w:p>
    <w:p w14:paraId="0AB4583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（6）是否按规定的收费项目和标准进行收费和对码。是否存在打包收费、串换项目收费、超标准收费、重复收费、分解收费、自立项目收费、医保项目自费等行为。</w:t>
      </w:r>
    </w:p>
    <w:p w14:paraId="05025408">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七吻合”核查：对疑点和重点科室，检查病历的医嘱、病程记录、处方、辅助检查结果(含原始电子数据记录、影像图文记录等，下同)、治疗记录（含医嘱执行记录、手术记录理疗记录等，下同）、票据和费用清单是否达到“七吻合”并与参保人员实际使用情况相符合。</w:t>
      </w:r>
    </w:p>
    <w:p w14:paraId="3619F12D">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（8）医疗项目合规性的检查：检查项目在科室的开展，执业范围、执业资格、开展资质真实性情况，以及涉及的费用。</w:t>
      </w:r>
    </w:p>
    <w:p w14:paraId="60AEC4C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3.自查自纠报告：根据检查的问题，撰写检查报告一份，内容包括：耗材管理、药品管理、财务管理、医疗服务价格管理和医保管理等方面，涉及违规使用的情况、完善措施和建议等。</w:t>
      </w:r>
    </w:p>
    <w:p w14:paraId="0C046D49">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4.技术指导：运用医保审核规则库，结合本地医保政策、物价文件、诊疗规范、医院基础情况，协助医院梳理基金使用内部管理制度，避免分解住院、挂床住院、违反诊疗规范、违反物价收费标准等。</w:t>
      </w:r>
    </w:p>
    <w:p w14:paraId="2C2ED54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5.培训需求：对临床科室、医技科室等医、护、药、技人员和相关职能部门进行培训，规范临床医务人员诊疗行为，规避工作中存在的风险。</w:t>
      </w:r>
    </w:p>
    <w:p w14:paraId="2BF6A296">
      <w:pPr>
        <w:keepNext w:val="0"/>
        <w:keepLines w:val="0"/>
        <w:pageBreakBefore w:val="0"/>
        <w:widowControl/>
        <w:kinsoku w:val="0"/>
        <w:wordWrap/>
        <w:overflowPunct/>
        <w:topLinePunct w:val="0"/>
        <w:autoSpaceDE w:val="0"/>
        <w:autoSpaceDN w:val="0"/>
        <w:bidi w:val="0"/>
        <w:adjustRightInd w:val="0"/>
        <w:snapToGrid w:val="0"/>
        <w:spacing w:line="440" w:lineRule="exact"/>
        <w:ind w:firstLine="562" w:firstLineChars="200"/>
        <w:textAlignment w:val="baseline"/>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第二条服务要求</w:t>
      </w:r>
    </w:p>
    <w:p w14:paraId="41866340">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乙方应组建专业的检查服务团队，团队成员应具备丰富的医保行业经验、法律知识以及财务审计等相关专业技能，人员相对固定、职责岗位明确。服务团队应包含医疗、病案、财务、信息等专业人员，掌握专项检查相关专业知识和工作技能。</w:t>
      </w:r>
    </w:p>
    <w:p w14:paraId="22FF909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（二）乙方在服务过程中应遵循客观、公正、严谨的原则，严格按照国家医保政策、法律法规以及行业规范进行操作，确保检查结果真实可靠。</w:t>
      </w:r>
    </w:p>
    <w:p w14:paraId="6D61C93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（三）乙方应定期向甲方汇报检查工作进展情况，在完成检查工作后，及时提交详细的检查报告，报告内容应包括检查范围、发现的问题、问题分析以及整改建议等。</w:t>
      </w:r>
    </w:p>
    <w:p w14:paraId="4D3CDF3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（四）乙方不得将本合同项下的服务转包或分包给任何第三方。</w:t>
      </w:r>
    </w:p>
    <w:p w14:paraId="4F363C6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如遇国家或地方医保政策调整，或医保主管部门临时提出与检查相关的技术或数据要求的，乙方应免费提供必要的技术协助与咨询服务，包括但不限于政策解读、规则调整、数据提取等，以保障甲方满足最新政策要求。</w:t>
      </w:r>
    </w:p>
    <w:p w14:paraId="6AC79759">
      <w:pPr>
        <w:keepNext w:val="0"/>
        <w:keepLines w:val="0"/>
        <w:pageBreakBefore w:val="0"/>
        <w:widowControl/>
        <w:kinsoku w:val="0"/>
        <w:wordWrap/>
        <w:overflowPunct/>
        <w:topLinePunct w:val="0"/>
        <w:autoSpaceDE w:val="0"/>
        <w:autoSpaceDN w:val="0"/>
        <w:bidi w:val="0"/>
        <w:adjustRightInd w:val="0"/>
        <w:snapToGrid w:val="0"/>
        <w:spacing w:line="440" w:lineRule="exact"/>
        <w:ind w:firstLine="562" w:firstLineChars="200"/>
        <w:textAlignment w:val="baseline"/>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第三条服务期限</w:t>
      </w:r>
    </w:p>
    <w:p w14:paraId="1931EDE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（一）本合同项下的服务期限自合同签订生效之日起计算，乙方应在20个日历天内完成全部检查工作，并向甲方提交最终检查报告。</w:t>
      </w:r>
    </w:p>
    <w:p w14:paraId="6C3031CE">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（二）因不可抗力或甲方原因导致服务期限需要延长的，双方应另行协商并签订补充协议。</w:t>
      </w:r>
    </w:p>
    <w:p w14:paraId="5F262E73">
      <w:pPr>
        <w:keepNext w:val="0"/>
        <w:keepLines w:val="0"/>
        <w:pageBreakBefore w:val="0"/>
        <w:widowControl/>
        <w:kinsoku w:val="0"/>
        <w:wordWrap/>
        <w:overflowPunct/>
        <w:topLinePunct w:val="0"/>
        <w:autoSpaceDE w:val="0"/>
        <w:autoSpaceDN w:val="0"/>
        <w:bidi w:val="0"/>
        <w:adjustRightInd w:val="0"/>
        <w:snapToGrid w:val="0"/>
        <w:spacing w:line="440" w:lineRule="exact"/>
        <w:ind w:firstLine="562" w:firstLineChars="200"/>
        <w:textAlignment w:val="baseline"/>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第四条双方权利与义务</w:t>
      </w:r>
    </w:p>
    <w:p w14:paraId="3BF6C9C9">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（一）甲方权利与义务</w:t>
      </w:r>
    </w:p>
    <w:p w14:paraId="5AFD02B0">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1.有权要求乙方按照本合同约定的服务内容和要求开展模拟医保飞行检查服务，有权对乙方的服务工作进行监督并提出意见和建议，有权获取乙方提交的检查报告及相关资料。</w:t>
      </w:r>
    </w:p>
    <w:p w14:paraId="64F3AD3A">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2.应向乙方提供开展模拟医保飞行检查服务所需的相关资料，包括但不限于医保结算数据、财务账目、HIS系统数据等，并确保所提供资料的真实性和完整性。</w:t>
      </w:r>
    </w:p>
    <w:p w14:paraId="5873AC77">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3.应为乙方的检查工作提供必要的协助和配合，包括协调内部人员、安排工作场地等。</w:t>
      </w:r>
    </w:p>
    <w:p w14:paraId="6CBA0F3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4.应按照本合同约定向乙方支付服务费用。</w:t>
      </w:r>
    </w:p>
    <w:p w14:paraId="4E7AB0AA">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（二）乙方权利与义务</w:t>
      </w:r>
    </w:p>
    <w:p w14:paraId="55A8EC72">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1.有权要求甲方按照本合同约定提供相关资料和协助，有权根据检查工作需要自主安排工作流程和方法，并按照本合同约定收取服务费用。</w:t>
      </w:r>
    </w:p>
    <w:p w14:paraId="79F6FA3D">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2.应按照本合同约定的服务内容和要求，认真履行模拟医保飞行检查服务职责，按时、高质量地完成检查工作。</w:t>
      </w:r>
    </w:p>
    <w:p w14:paraId="3399247B">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3.应对检查过程中知悉的甲方商业秘密、医保数据、患者个人信息等信息予以严格保密，不得向任何第三方泄露。</w:t>
      </w:r>
    </w:p>
    <w:p w14:paraId="27090588">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4.在检查工作结束后，应对发现的问题进行深入分析，提出切实可行的整改建议，并跟踪整改情况，为甲方提供持续的专业支持。</w:t>
      </w:r>
    </w:p>
    <w:p w14:paraId="1CE44F8F">
      <w:pPr>
        <w:keepNext w:val="0"/>
        <w:keepLines w:val="0"/>
        <w:pageBreakBefore w:val="0"/>
        <w:widowControl/>
        <w:kinsoku w:val="0"/>
        <w:wordWrap/>
        <w:overflowPunct/>
        <w:topLinePunct w:val="0"/>
        <w:autoSpaceDE w:val="0"/>
        <w:autoSpaceDN w:val="0"/>
        <w:bidi w:val="0"/>
        <w:adjustRightInd w:val="0"/>
        <w:snapToGrid w:val="0"/>
        <w:spacing w:line="440" w:lineRule="exact"/>
        <w:ind w:firstLine="562" w:firstLineChars="200"/>
        <w:textAlignment w:val="baseline"/>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第五条服务费用及支付方式</w:t>
      </w:r>
    </w:p>
    <w:p w14:paraId="1155B0B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（一）服务费用</w:t>
      </w:r>
    </w:p>
    <w:p w14:paraId="29AF6B5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双方经协商确定本次模拟医保飞行检查服务费用总额为人民币________元整（大写：________）。此费用为固定总价，包含乙方完成本合同全部义务后甲方需支付的一切费用（包括但不限于人员劳务费、差旅费、设备费、含税发票以及服务过程中可预见及不可预见的一切费用等）。</w:t>
      </w:r>
    </w:p>
    <w:p w14:paraId="2AD0704D">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（二）支付方式</w:t>
      </w:r>
    </w:p>
    <w:p w14:paraId="4633539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乙方完成本合同约定的全部服务内容（包括但不限于完成现场检查、出具正式《模拟飞行检查报告》并经甲方验收合格）后，乙方向甲方提交与合同总价款等额的合法有效发票及付款申请，甲方在收到上述凭证后30个工作日内，一次性向乙方支付合同总价款的100%。</w:t>
      </w:r>
    </w:p>
    <w:p w14:paraId="318A78F7">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2.甲方对乙方提交的成果进行验收的期限为15个工作日，验收合格是支付款项的前提条件。因乙方迟延提供发票导致甲方付款迟延的，甲方不承担违约责任。。</w:t>
      </w:r>
    </w:p>
    <w:p w14:paraId="6AFCE6D6">
      <w:pPr>
        <w:keepNext w:val="0"/>
        <w:keepLines w:val="0"/>
        <w:pageBreakBefore w:val="0"/>
        <w:widowControl/>
        <w:kinsoku w:val="0"/>
        <w:wordWrap/>
        <w:overflowPunct/>
        <w:topLinePunct w:val="0"/>
        <w:autoSpaceDE w:val="0"/>
        <w:autoSpaceDN w:val="0"/>
        <w:bidi w:val="0"/>
        <w:adjustRightInd w:val="0"/>
        <w:snapToGrid w:val="0"/>
        <w:spacing w:line="440" w:lineRule="exact"/>
        <w:ind w:firstLine="562" w:firstLineChars="200"/>
        <w:textAlignment w:val="baseline"/>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第六条验收</w:t>
      </w:r>
    </w:p>
    <w:p w14:paraId="0E4A4900">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（一）乙方完成全部检查工作并向甲方提交正式检查报告后，应向甲方提出书面验收申请。</w:t>
      </w:r>
    </w:p>
    <w:p w14:paraId="281C69A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（二）甲方应在收到乙方书面验收申请及检查报告后10个工作日内，组织完成验收工作。</w:t>
      </w:r>
    </w:p>
    <w:p w14:paraId="7FE706AD">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（三）验收标准参照政府采购相关法律法规以及《财政部关于进一步加强政府采购需求和履约验收管理的指导意见》（财库〔2016〕205号）的要求、本合同的约定及行业规范执行。</w:t>
      </w:r>
    </w:p>
    <w:p w14:paraId="26B4320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（四）若甲方无正当理由逾期未组织验收，或在收到乙方验收申请后15个工作日内未提出书面异议的，视为验收通过。</w:t>
      </w:r>
    </w:p>
    <w:p w14:paraId="36988F9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（五）若验收不合格，乙方应在10个工作日内完成整改并重新提交报告，相关费用由乙方承担。</w:t>
      </w:r>
    </w:p>
    <w:p w14:paraId="4DE42AD7">
      <w:pPr>
        <w:keepNext w:val="0"/>
        <w:keepLines w:val="0"/>
        <w:pageBreakBefore w:val="0"/>
        <w:widowControl/>
        <w:kinsoku w:val="0"/>
        <w:wordWrap/>
        <w:overflowPunct/>
        <w:topLinePunct w:val="0"/>
        <w:autoSpaceDE w:val="0"/>
        <w:autoSpaceDN w:val="0"/>
        <w:bidi w:val="0"/>
        <w:adjustRightInd w:val="0"/>
        <w:snapToGrid w:val="0"/>
        <w:spacing w:line="440" w:lineRule="exact"/>
        <w:ind w:firstLine="562" w:firstLineChars="200"/>
        <w:textAlignment w:val="baseline"/>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第七条保密条款</w:t>
      </w:r>
    </w:p>
    <w:p w14:paraId="5F39AA0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双方应对在履行本合同过程中知悉的对方商业秘密、技术秘密、医保数据、患者个人信息等信息予以严格保密。未经对方书面同意，任何一方不得向任何第三方披露或使用。本条款的保密期限为自本合同生效之日起3年。</w:t>
      </w:r>
    </w:p>
    <w:p w14:paraId="046CF8CA">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（二）乙方仅能按“最小必需原则”使用甲方提供的医保数据，服务结束后应在甲方监督下及时销毁或交回所有数据。</w:t>
      </w:r>
    </w:p>
    <w:p w14:paraId="33533763">
      <w:pPr>
        <w:keepNext w:val="0"/>
        <w:keepLines w:val="0"/>
        <w:pageBreakBefore w:val="0"/>
        <w:widowControl/>
        <w:kinsoku w:val="0"/>
        <w:wordWrap/>
        <w:overflowPunct/>
        <w:topLinePunct w:val="0"/>
        <w:autoSpaceDE w:val="0"/>
        <w:autoSpaceDN w:val="0"/>
        <w:bidi w:val="0"/>
        <w:adjustRightInd w:val="0"/>
        <w:snapToGrid w:val="0"/>
        <w:spacing w:line="440" w:lineRule="exact"/>
        <w:ind w:firstLine="562" w:firstLineChars="200"/>
        <w:textAlignment w:val="baseline"/>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第八条违约责任</w:t>
      </w:r>
    </w:p>
    <w:p w14:paraId="7D3C3A1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（一）甲方违约责任</w:t>
      </w:r>
    </w:p>
    <w:p w14:paraId="7D4549F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1.若甲方未按照本合同约定按时支付服务费用，每逾期一日，应向乙方支付应付未付款项千分之三的违约金。</w:t>
      </w:r>
    </w:p>
    <w:p w14:paraId="1DFB89D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2.若甲方未按照本合同约定提供必要的协助或资料，导致乙方无法按时完成服务工作的，乙方不承担逾期责任。</w:t>
      </w:r>
    </w:p>
    <w:p w14:paraId="48AC852E">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（二）乙方违约责任</w:t>
      </w:r>
    </w:p>
    <w:p w14:paraId="5E06ADB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1.若乙方未按照本合同约定的服务内容和要求提供服务，或提供的检查报告不符合约定标准，甲方有权要求乙方限期整改；乙方逾期未整改或整改后仍不符合要求的，甲方有权相应扣减服务费用或解除合同。</w:t>
      </w:r>
    </w:p>
    <w:p w14:paraId="49BC1B3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2.若乙方逾期完成服务工作，每逾期一日，应向甲方支付合同总价款千分之三的违约金；逾期超过10日的，甲方有权单方解除合同。</w:t>
      </w:r>
    </w:p>
    <w:p w14:paraId="1E900320">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3.若乙方将本合同项下服务转包或分包，甲方有权立即解除合同，并要求乙方支付合同总价款20%的违约金。</w:t>
      </w:r>
    </w:p>
    <w:p w14:paraId="55E9444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4.若乙方违反保密义务，应向甲方支付合同总价款20%的违约金；给甲方造成损失的，还应赔偿全部损失。</w:t>
      </w:r>
    </w:p>
    <w:p w14:paraId="56E8B027">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5.若乙方在服务过程中弄虚作假或严重不负责任，导致检查结果失实的，甲方有权解除合同，并要求乙方退还已收取的全部费用，同时支付合同总价款30%的违约金。</w:t>
      </w:r>
    </w:p>
    <w:p w14:paraId="55C6F500">
      <w:pPr>
        <w:keepNext w:val="0"/>
        <w:keepLines w:val="0"/>
        <w:pageBreakBefore w:val="0"/>
        <w:widowControl/>
        <w:kinsoku w:val="0"/>
        <w:wordWrap/>
        <w:overflowPunct/>
        <w:topLinePunct w:val="0"/>
        <w:autoSpaceDE w:val="0"/>
        <w:autoSpaceDN w:val="0"/>
        <w:bidi w:val="0"/>
        <w:adjustRightInd w:val="0"/>
        <w:snapToGrid w:val="0"/>
        <w:spacing w:line="440" w:lineRule="exact"/>
        <w:ind w:firstLine="562" w:firstLineChars="200"/>
        <w:textAlignment w:val="baseline"/>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第九条合同解除</w:t>
      </w:r>
    </w:p>
    <w:p w14:paraId="5931628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（一）经双方协商一致，可以解除本合同。</w:t>
      </w:r>
    </w:p>
    <w:p w14:paraId="12941DD9">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（二）发生下列情形之一的，甲方有权单方解除本合同：</w:t>
      </w:r>
    </w:p>
    <w:p w14:paraId="472B2D4B">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1.乙方提供的服务不符合本合同约定，经甲方书面通知后10日内仍未改正的；</w:t>
      </w:r>
    </w:p>
    <w:p w14:paraId="468D0E2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2.乙方将本合同项下服务转包或分包的；</w:t>
      </w:r>
    </w:p>
    <w:p w14:paraId="278DAA5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3.乙方在服务过程中弄虚作假或严重不负责任的；</w:t>
      </w:r>
    </w:p>
    <w:p w14:paraId="18D0E51A">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4.乙方违反保密义务情节严重的；</w:t>
      </w:r>
    </w:p>
    <w:p w14:paraId="51BD164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5.乙方进入破产、清算程序的。</w:t>
      </w:r>
    </w:p>
    <w:p w14:paraId="0479612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（三）合同解除后，乙方应在5个工作日内退还甲方已支付但尚未提供服务的对应款项，并向甲方交付已完成的工作成果。</w:t>
      </w:r>
    </w:p>
    <w:p w14:paraId="799E5FC7">
      <w:pPr>
        <w:keepNext w:val="0"/>
        <w:keepLines w:val="0"/>
        <w:pageBreakBefore w:val="0"/>
        <w:widowControl/>
        <w:kinsoku w:val="0"/>
        <w:wordWrap/>
        <w:overflowPunct/>
        <w:topLinePunct w:val="0"/>
        <w:autoSpaceDE w:val="0"/>
        <w:autoSpaceDN w:val="0"/>
        <w:bidi w:val="0"/>
        <w:adjustRightInd w:val="0"/>
        <w:snapToGrid w:val="0"/>
        <w:spacing w:line="440" w:lineRule="exact"/>
        <w:ind w:firstLine="562" w:firstLineChars="200"/>
        <w:textAlignment w:val="baseline"/>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第十条争议解决</w:t>
      </w:r>
    </w:p>
    <w:p w14:paraId="48E254B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本合同履行过程中发生争议，双方应友好协商解决；协商不成的，任何一方均有权向甲方所在地有管辖权的人民法院提起诉讼。</w:t>
      </w:r>
    </w:p>
    <w:p w14:paraId="09FB1DF5">
      <w:pPr>
        <w:keepNext w:val="0"/>
        <w:keepLines w:val="0"/>
        <w:pageBreakBefore w:val="0"/>
        <w:widowControl/>
        <w:kinsoku w:val="0"/>
        <w:wordWrap/>
        <w:overflowPunct/>
        <w:topLinePunct w:val="0"/>
        <w:autoSpaceDE w:val="0"/>
        <w:autoSpaceDN w:val="0"/>
        <w:bidi w:val="0"/>
        <w:adjustRightInd w:val="0"/>
        <w:snapToGrid w:val="0"/>
        <w:spacing w:line="440" w:lineRule="exact"/>
        <w:ind w:firstLine="562" w:firstLineChars="200"/>
        <w:textAlignment w:val="baseline"/>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第十一条其他约定</w:t>
      </w:r>
    </w:p>
    <w:p w14:paraId="7B9F437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（一）本合同自双方签字盖章之日起生效。</w:t>
      </w:r>
    </w:p>
    <w:p w14:paraId="1044B26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（二）本合同一式肆份，甲乙双方各执贰份，具有同等法律效力。</w:t>
      </w:r>
    </w:p>
    <w:p w14:paraId="30B44A72">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（三）本合同未尽事宜，可由双方另行签订补充协议，补充协议与本合同具有同等法律效力。</w:t>
      </w:r>
    </w:p>
    <w:p w14:paraId="047BFFF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（四）本合同附件为本合同不可分割的组成部分，与本合同具有同等法律效力。</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58"/>
        <w:gridCol w:w="4559"/>
      </w:tblGrid>
      <w:tr w14:paraId="3314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2500" w:type="pct"/>
            <w:noWrap w:val="0"/>
            <w:vAlign w:val="top"/>
          </w:tcPr>
          <w:p w14:paraId="27C4ED3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甲方：</w:t>
            </w:r>
          </w:p>
          <w:p w14:paraId="5075203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2113D40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p>
        </w:tc>
        <w:tc>
          <w:tcPr>
            <w:tcW w:w="2500" w:type="pct"/>
            <w:noWrap w:val="0"/>
            <w:vAlign w:val="top"/>
          </w:tcPr>
          <w:p w14:paraId="7EBFA3A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乙方：</w:t>
            </w:r>
          </w:p>
          <w:p w14:paraId="3FF69D6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5C07B38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p>
        </w:tc>
      </w:tr>
      <w:tr w14:paraId="432F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605AB91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c>
          <w:tcPr>
            <w:tcW w:w="2500" w:type="pct"/>
            <w:noWrap w:val="0"/>
            <w:vAlign w:val="top"/>
          </w:tcPr>
          <w:p w14:paraId="746C20B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r>
      <w:tr w14:paraId="2DD6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4D9093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c>
          <w:tcPr>
            <w:tcW w:w="2500" w:type="pct"/>
            <w:noWrap w:val="0"/>
            <w:vAlign w:val="top"/>
          </w:tcPr>
          <w:p w14:paraId="3E75D62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r>
      <w:tr w14:paraId="14CC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66BB85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c>
          <w:tcPr>
            <w:tcW w:w="2500" w:type="pct"/>
            <w:noWrap w:val="0"/>
            <w:vAlign w:val="top"/>
          </w:tcPr>
          <w:p w14:paraId="3FD716B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r>
      <w:tr w14:paraId="4385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25DEDFD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c>
          <w:tcPr>
            <w:tcW w:w="2500" w:type="pct"/>
            <w:noWrap w:val="0"/>
            <w:vAlign w:val="top"/>
          </w:tcPr>
          <w:p w14:paraId="15C0F64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r>
      <w:tr w14:paraId="2D3C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455EB03">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c>
          <w:tcPr>
            <w:tcW w:w="2500" w:type="pct"/>
            <w:noWrap w:val="0"/>
            <w:vAlign w:val="top"/>
          </w:tcPr>
          <w:p w14:paraId="2069A4C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r>
      <w:tr w14:paraId="2A8A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B23752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c>
          <w:tcPr>
            <w:tcW w:w="2500" w:type="pct"/>
            <w:noWrap w:val="0"/>
            <w:vAlign w:val="top"/>
          </w:tcPr>
          <w:p w14:paraId="1A5CEDA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r>
      <w:tr w14:paraId="14BA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8C85FD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c>
          <w:tcPr>
            <w:tcW w:w="2500" w:type="pct"/>
            <w:noWrap w:val="0"/>
            <w:vAlign w:val="top"/>
          </w:tcPr>
          <w:p w14:paraId="5A1E713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r>
    </w:tbl>
    <w:p w14:paraId="01F0F4F6">
      <w:pPr>
        <w:keepNext w:val="0"/>
        <w:keepLines w:val="0"/>
        <w:pageBreakBefore w:val="0"/>
        <w:shd w:val="clear" w:color="auto" w:fill="FFFFFF"/>
        <w:kinsoku/>
        <w:wordWrap/>
        <w:overflowPunct/>
        <w:topLinePunct w:val="0"/>
        <w:bidi w:val="0"/>
        <w:snapToGrid w:val="0"/>
        <w:spacing w:line="440" w:lineRule="exact"/>
        <w:jc w:val="both"/>
        <w:textAlignment w:val="auto"/>
        <w:outlineLvl w:val="0"/>
        <w:rPr>
          <w:rFonts w:hint="eastAsia" w:ascii="方正小标宋简体" w:hAnsi="方正小标宋简体" w:eastAsia="方正小标宋简体" w:cs="方正小标宋简体"/>
          <w:color w:val="auto"/>
          <w:sz w:val="44"/>
          <w:szCs w:val="44"/>
          <w:lang w:val="en-US" w:eastAsia="en-US"/>
        </w:rPr>
      </w:pPr>
    </w:p>
    <w:sectPr>
      <w:headerReference r:id="rId8" w:type="default"/>
      <w:footerReference r:id="rId9" w:type="default"/>
      <w:pgSz w:w="11906" w:h="16838"/>
      <w:pgMar w:top="2041" w:right="1474" w:bottom="1928"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20BE31-5AA3-4147-B898-E6C86D92AB5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C2A02EA9-9143-4BB3-BAF8-D3185C9801F3}"/>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3" w:fontKey="{18CB1690-BEB3-4C78-8D5C-CD5F0F0315FC}"/>
  </w:font>
  <w:font w:name="仿宋_GB2312">
    <w:panose1 w:val="02010609030101010101"/>
    <w:charset w:val="86"/>
    <w:family w:val="auto"/>
    <w:pitch w:val="default"/>
    <w:sig w:usb0="00000001" w:usb1="080E0000" w:usb2="00000000" w:usb3="00000000" w:csb0="00040000" w:csb1="00000000"/>
    <w:embedRegular r:id="rId4" w:fontKey="{FE1E9566-0BED-4631-9FC1-DCE6C02F4272}"/>
  </w:font>
  <w:font w:name="仿宋">
    <w:panose1 w:val="02010609060101010101"/>
    <w:charset w:val="86"/>
    <w:family w:val="auto"/>
    <w:pitch w:val="default"/>
    <w:sig w:usb0="800002BF" w:usb1="38CF7CFA" w:usb2="00000016" w:usb3="00000000" w:csb0="00040001" w:csb1="00000000"/>
    <w:embedRegular r:id="rId5" w:fontKey="{F2F2A22F-1910-44F1-A67C-02DF4D0F94B6}"/>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88449">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2A3AA0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2A3AA0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r>
      <w:rPr>
        <w:sz w:val="1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604C0A">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37604C0A">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0692">
    <w:pPr>
      <w:spacing w:line="240" w:lineRule="auto"/>
      <w:rPr>
        <w:rFonts w:ascii="宋体" w:hAnsi="宋体" w:eastAsia="宋体" w:cs="宋体"/>
        <w:sz w:val="11"/>
        <w:szCs w:val="11"/>
      </w:rPr>
    </w:pPr>
    <w:r>
      <w:rPr>
        <w:sz w:val="1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CC50899">
                          <w:pPr>
                            <w:pStyle w:val="7"/>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3CC50899">
                    <w:pPr>
                      <w:pStyle w:val="7"/>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27</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6A8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13025B4"/>
    <w:rsid w:val="025C1016"/>
    <w:rsid w:val="02755A92"/>
    <w:rsid w:val="035F7E52"/>
    <w:rsid w:val="039D18E6"/>
    <w:rsid w:val="03E4200B"/>
    <w:rsid w:val="04F11B66"/>
    <w:rsid w:val="06EC048E"/>
    <w:rsid w:val="07323C5D"/>
    <w:rsid w:val="074F739B"/>
    <w:rsid w:val="07741257"/>
    <w:rsid w:val="081D1247"/>
    <w:rsid w:val="086C156F"/>
    <w:rsid w:val="08AC79B9"/>
    <w:rsid w:val="08C00EAC"/>
    <w:rsid w:val="08C94F2B"/>
    <w:rsid w:val="090571AA"/>
    <w:rsid w:val="093305F6"/>
    <w:rsid w:val="097D1872"/>
    <w:rsid w:val="098826F0"/>
    <w:rsid w:val="0A32289A"/>
    <w:rsid w:val="0A4043CD"/>
    <w:rsid w:val="0A8F7AAE"/>
    <w:rsid w:val="0AA03A6A"/>
    <w:rsid w:val="0AB62875"/>
    <w:rsid w:val="0AB706E8"/>
    <w:rsid w:val="0BF26547"/>
    <w:rsid w:val="0D4977E2"/>
    <w:rsid w:val="0DFF7B1E"/>
    <w:rsid w:val="0F1B4006"/>
    <w:rsid w:val="0F2F360E"/>
    <w:rsid w:val="0F470958"/>
    <w:rsid w:val="116972AB"/>
    <w:rsid w:val="11AF0D5D"/>
    <w:rsid w:val="12505D75"/>
    <w:rsid w:val="13456A27"/>
    <w:rsid w:val="14103A0E"/>
    <w:rsid w:val="14A34882"/>
    <w:rsid w:val="14EF77DE"/>
    <w:rsid w:val="15531313"/>
    <w:rsid w:val="1618304E"/>
    <w:rsid w:val="16D04278"/>
    <w:rsid w:val="16D056D6"/>
    <w:rsid w:val="17E70F2A"/>
    <w:rsid w:val="18980476"/>
    <w:rsid w:val="189D4889"/>
    <w:rsid w:val="19E77727"/>
    <w:rsid w:val="1A3A1FB2"/>
    <w:rsid w:val="1A6C6448"/>
    <w:rsid w:val="1A8769F4"/>
    <w:rsid w:val="1B8C2514"/>
    <w:rsid w:val="1BC71E6E"/>
    <w:rsid w:val="1C1B7A47"/>
    <w:rsid w:val="1CCC4B92"/>
    <w:rsid w:val="1D61402B"/>
    <w:rsid w:val="1DCF4C7E"/>
    <w:rsid w:val="1E551A6D"/>
    <w:rsid w:val="1EAC02BD"/>
    <w:rsid w:val="1FB75FA2"/>
    <w:rsid w:val="200A3E37"/>
    <w:rsid w:val="205B4263"/>
    <w:rsid w:val="21894E00"/>
    <w:rsid w:val="21B44E63"/>
    <w:rsid w:val="221C2118"/>
    <w:rsid w:val="22364F87"/>
    <w:rsid w:val="22DF73CD"/>
    <w:rsid w:val="24504F9C"/>
    <w:rsid w:val="24A3267C"/>
    <w:rsid w:val="26220D1C"/>
    <w:rsid w:val="263712CE"/>
    <w:rsid w:val="26EA00EF"/>
    <w:rsid w:val="27082C6B"/>
    <w:rsid w:val="2841086C"/>
    <w:rsid w:val="28856217"/>
    <w:rsid w:val="294A30C6"/>
    <w:rsid w:val="29CE2B65"/>
    <w:rsid w:val="29D93476"/>
    <w:rsid w:val="2A64640A"/>
    <w:rsid w:val="2A6A0889"/>
    <w:rsid w:val="2A921E30"/>
    <w:rsid w:val="2C3317E7"/>
    <w:rsid w:val="2C7A7BA5"/>
    <w:rsid w:val="2CB5119F"/>
    <w:rsid w:val="2EDC0C65"/>
    <w:rsid w:val="2F4B7B98"/>
    <w:rsid w:val="2F9D4864"/>
    <w:rsid w:val="32607DFF"/>
    <w:rsid w:val="32CB171C"/>
    <w:rsid w:val="32EF663F"/>
    <w:rsid w:val="33435756"/>
    <w:rsid w:val="33725533"/>
    <w:rsid w:val="33EF69DC"/>
    <w:rsid w:val="34627E5E"/>
    <w:rsid w:val="35515375"/>
    <w:rsid w:val="357716E7"/>
    <w:rsid w:val="359642E2"/>
    <w:rsid w:val="3599165E"/>
    <w:rsid w:val="35E548A3"/>
    <w:rsid w:val="35E637E5"/>
    <w:rsid w:val="367E63F9"/>
    <w:rsid w:val="37103BA1"/>
    <w:rsid w:val="37814895"/>
    <w:rsid w:val="37B61084"/>
    <w:rsid w:val="37EF79CC"/>
    <w:rsid w:val="380F5C07"/>
    <w:rsid w:val="38770CBE"/>
    <w:rsid w:val="38B90269"/>
    <w:rsid w:val="38E066E2"/>
    <w:rsid w:val="39E72CC9"/>
    <w:rsid w:val="3A3E4582"/>
    <w:rsid w:val="3A6E1653"/>
    <w:rsid w:val="3A944CB8"/>
    <w:rsid w:val="3AA80595"/>
    <w:rsid w:val="3D3D6D72"/>
    <w:rsid w:val="3D597924"/>
    <w:rsid w:val="3DE00ACC"/>
    <w:rsid w:val="3E0728CE"/>
    <w:rsid w:val="3E371A14"/>
    <w:rsid w:val="3F012022"/>
    <w:rsid w:val="40397BD4"/>
    <w:rsid w:val="40A00055"/>
    <w:rsid w:val="41605323"/>
    <w:rsid w:val="41B84C62"/>
    <w:rsid w:val="421E066F"/>
    <w:rsid w:val="42556256"/>
    <w:rsid w:val="43291B47"/>
    <w:rsid w:val="444F046F"/>
    <w:rsid w:val="454964D0"/>
    <w:rsid w:val="45594965"/>
    <w:rsid w:val="45741238"/>
    <w:rsid w:val="47250A55"/>
    <w:rsid w:val="47347438"/>
    <w:rsid w:val="47625B62"/>
    <w:rsid w:val="4B2C0426"/>
    <w:rsid w:val="4BEC3C3A"/>
    <w:rsid w:val="4C03492F"/>
    <w:rsid w:val="4C2F01CE"/>
    <w:rsid w:val="4C5771F3"/>
    <w:rsid w:val="4C9130F6"/>
    <w:rsid w:val="4CBB4158"/>
    <w:rsid w:val="4DF758A5"/>
    <w:rsid w:val="4DFC0584"/>
    <w:rsid w:val="4EA43508"/>
    <w:rsid w:val="4ED259FB"/>
    <w:rsid w:val="4F367C65"/>
    <w:rsid w:val="4F9D72A0"/>
    <w:rsid w:val="4FD35314"/>
    <w:rsid w:val="502E0881"/>
    <w:rsid w:val="50D74A4C"/>
    <w:rsid w:val="51891C30"/>
    <w:rsid w:val="51E312FA"/>
    <w:rsid w:val="528D4E0A"/>
    <w:rsid w:val="53042F77"/>
    <w:rsid w:val="53D045E2"/>
    <w:rsid w:val="54065CB8"/>
    <w:rsid w:val="5426635A"/>
    <w:rsid w:val="54817F20"/>
    <w:rsid w:val="54862998"/>
    <w:rsid w:val="54C53DC5"/>
    <w:rsid w:val="553E6EE0"/>
    <w:rsid w:val="55BE5B06"/>
    <w:rsid w:val="57995095"/>
    <w:rsid w:val="57D36B09"/>
    <w:rsid w:val="58083E73"/>
    <w:rsid w:val="5872132A"/>
    <w:rsid w:val="588D4BFA"/>
    <w:rsid w:val="5906675A"/>
    <w:rsid w:val="596D45F7"/>
    <w:rsid w:val="59796F2C"/>
    <w:rsid w:val="5AB83A84"/>
    <w:rsid w:val="5AF25032"/>
    <w:rsid w:val="5C5B7E08"/>
    <w:rsid w:val="5C9221C8"/>
    <w:rsid w:val="5CF30F84"/>
    <w:rsid w:val="5D086F45"/>
    <w:rsid w:val="5D641D7E"/>
    <w:rsid w:val="5D9D7F84"/>
    <w:rsid w:val="5DA77BB9"/>
    <w:rsid w:val="5E473A9D"/>
    <w:rsid w:val="5E834B91"/>
    <w:rsid w:val="60575AEE"/>
    <w:rsid w:val="608508AD"/>
    <w:rsid w:val="60DA5BD2"/>
    <w:rsid w:val="61054F06"/>
    <w:rsid w:val="61654558"/>
    <w:rsid w:val="6205092E"/>
    <w:rsid w:val="621E2D67"/>
    <w:rsid w:val="626B5013"/>
    <w:rsid w:val="62FD060F"/>
    <w:rsid w:val="630E339F"/>
    <w:rsid w:val="645B3DFE"/>
    <w:rsid w:val="649B337D"/>
    <w:rsid w:val="655B7E2E"/>
    <w:rsid w:val="657F58CB"/>
    <w:rsid w:val="65A02A6F"/>
    <w:rsid w:val="65BB3441"/>
    <w:rsid w:val="65C506A9"/>
    <w:rsid w:val="67762CFD"/>
    <w:rsid w:val="67E23CC1"/>
    <w:rsid w:val="69022377"/>
    <w:rsid w:val="69704AFB"/>
    <w:rsid w:val="697477BE"/>
    <w:rsid w:val="697A3AF5"/>
    <w:rsid w:val="69FB573C"/>
    <w:rsid w:val="6A8B4C4A"/>
    <w:rsid w:val="6B8A6D77"/>
    <w:rsid w:val="6BAE515B"/>
    <w:rsid w:val="6BF80185"/>
    <w:rsid w:val="6C032026"/>
    <w:rsid w:val="6C641E77"/>
    <w:rsid w:val="6C791740"/>
    <w:rsid w:val="6D2F4F04"/>
    <w:rsid w:val="6DC522E8"/>
    <w:rsid w:val="6DEE7CCE"/>
    <w:rsid w:val="6E49116B"/>
    <w:rsid w:val="6EAF5EB0"/>
    <w:rsid w:val="6EE82732"/>
    <w:rsid w:val="6F0926A9"/>
    <w:rsid w:val="6F6D5A92"/>
    <w:rsid w:val="6F6E67C7"/>
    <w:rsid w:val="6F8A2417"/>
    <w:rsid w:val="6FCC5BB0"/>
    <w:rsid w:val="702E102A"/>
    <w:rsid w:val="710940CB"/>
    <w:rsid w:val="711D243B"/>
    <w:rsid w:val="722E4900"/>
    <w:rsid w:val="72BB7120"/>
    <w:rsid w:val="73611B96"/>
    <w:rsid w:val="73B0768A"/>
    <w:rsid w:val="73E07E7C"/>
    <w:rsid w:val="74602D6B"/>
    <w:rsid w:val="74BD5DC1"/>
    <w:rsid w:val="74CE5F27"/>
    <w:rsid w:val="750D2EF3"/>
    <w:rsid w:val="75272F1D"/>
    <w:rsid w:val="766156EC"/>
    <w:rsid w:val="772E7A2D"/>
    <w:rsid w:val="781C344D"/>
    <w:rsid w:val="78E819E6"/>
    <w:rsid w:val="7A1D2B48"/>
    <w:rsid w:val="7A223EAD"/>
    <w:rsid w:val="7A87102F"/>
    <w:rsid w:val="7AAB0B58"/>
    <w:rsid w:val="7ABB4647"/>
    <w:rsid w:val="7ADF1F36"/>
    <w:rsid w:val="7B114DBF"/>
    <w:rsid w:val="7BA15D4D"/>
    <w:rsid w:val="7BB5765B"/>
    <w:rsid w:val="7DCB394B"/>
    <w:rsid w:val="7E301A00"/>
    <w:rsid w:val="7F12669B"/>
    <w:rsid w:val="7F14302A"/>
    <w:rsid w:val="7FCD39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next w:val="1"/>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32"/>
      <w:szCs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Date"/>
    <w:next w:val="1"/>
    <w:qFormat/>
    <w:uiPriority w:val="0"/>
    <w:pPr>
      <w:widowControl w:val="0"/>
      <w:jc w:val="both"/>
      <w:textAlignment w:val="baseline"/>
    </w:pPr>
    <w:rPr>
      <w:rFonts w:ascii="Calibri" w:hAnsi="Calibri" w:eastAsia="宋体" w:cs="Times New Roman"/>
      <w:color w:val="000000"/>
      <w:kern w:val="0"/>
      <w:sz w:val="30"/>
      <w:szCs w:val="24"/>
      <w:lang w:val="en-US" w:eastAsia="zh-CN" w:bidi="ar-SA"/>
    </w:rPr>
  </w:style>
  <w:style w:type="paragraph" w:styleId="6">
    <w:name w:val="Body Text Indent 2"/>
    <w:qFormat/>
    <w:uiPriority w:val="0"/>
    <w:pPr>
      <w:widowControl w:val="0"/>
      <w:spacing w:after="120" w:line="480" w:lineRule="auto"/>
      <w:ind w:left="200" w:leftChars="200"/>
      <w:jc w:val="both"/>
    </w:pPr>
    <w:rPr>
      <w:rFonts w:ascii="Times New Roman" w:hAnsi="Times New Roman"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List Paragraph"/>
    <w:basedOn w:val="1"/>
    <w:qFormat/>
    <w:uiPriority w:val="0"/>
    <w:pPr>
      <w:ind w:firstLine="200" w:firstLineChars="200"/>
    </w:pPr>
    <w:rPr>
      <w:szCs w:val="24"/>
    </w:rPr>
  </w:style>
  <w:style w:type="paragraph" w:customStyle="1" w:styleId="15">
    <w:name w:val="正文文本缩进1"/>
    <w:basedOn w:val="1"/>
    <w:qFormat/>
    <w:uiPriority w:val="0"/>
    <w:pPr>
      <w:ind w:firstLine="540" w:firstLineChars="225"/>
    </w:pPr>
    <w:rPr>
      <w:rFonts w:hAnsi="Bookman Old Style"/>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ddbb8e88-7827-4cf1-972e-399b59eb05d9</errorID>
      <errorWord>须进行加盖</errorWord>
      <group>L1_Grammar</group>
      <groupName>语法问题</groupName>
      <ability>L2_Grammar</ability>
      <abilityName>语法错误</abilityName>
      <candidateList>
        <item>须加盖</item>
      </candidateList>
      <explain/>
      <paraID>1C69F94F</paraID>
      <start>6</start>
      <end>9</end>
      <status>modified</status>
      <modifiedWord>须加盖</modifiedWord>
      <trackRevisions>false</trackRevisions>
    </reviewItem>
    <reviewItem>
      <errorID>1230394e-092e-492a-9f69-ef1eb76c69a0</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29A9A136</paraID>
      <start>0</start>
      <end>3</end>
      <status>modified</status>
      <modifiedWord>（一）</modifiedWord>
      <trackRevisions>false</trackRevisions>
    </reviewItem>
    <reviewItem>
      <errorID>b1ff7025-698c-4c3d-9f6b-fe368b3c8c1d</errorID>
      <errorWord>各类</errorWord>
      <group>L1_Grammar</group>
      <groupName>语法问题</groupName>
      <ability>L2_Grammar</ability>
      <abilityName>语法错误</abilityName>
      <candidateList>
        <item>针对各类</item>
      </candidateList>
      <explain/>
      <paraID>335A9BB5</paraID>
      <start>37</start>
      <end>39</end>
      <status>ignored</status>
      <modifiedWord/>
      <trackRevisions>false</trackRevisions>
    </reviewItem>
    <reviewItem>
      <errorID>6176aa1e-6b96-4487-8628-da762391878e</errorID>
      <errorWord>为</errorWord>
      <group>L1_Word</group>
      <groupName>字词问题</groupName>
      <ability>L2_Typo</ability>
      <abilityName>字词错误</abilityName>
      <candidateList>
        <item>对</item>
      </candidateList>
      <explain/>
      <paraID>335A9BB5</paraID>
      <start>58</start>
      <end>59</end>
      <status>ignored</status>
      <modifiedWord/>
      <trackRevisions>false</trackRevisions>
    </reviewItem>
    <reviewItem>
      <errorID>613eef3a-cde5-41a6-a9ce-cc1422a281f5</errorID>
      <errorWord>提供好数据</errorWord>
      <group>L1_Word</group>
      <groupName>字词问题</groupName>
      <ability>L2_Typo</ability>
      <abilityName>字词错误</abilityName>
      <candidateList>
        <item>提供数据</item>
      </candidateList>
      <explain/>
      <paraID>335A9BB5</paraID>
      <start>101</start>
      <end>106</end>
      <status>ignored</status>
      <modifiedWord/>
      <trackRevisions>false</trackRevisions>
    </reviewItem>
    <reviewItem>
      <errorID>0d54ec3b-ca8e-420b-99cb-cc5ba05a6d7c</errorID>
      <errorWord>药剂</errorWord>
      <group>L1_Word</group>
      <groupName>字词问题</groupName>
      <ability>L2_Typo</ability>
      <abilityName>字词错误</abilityName>
      <candidateList>
        <item>药剂科</item>
      </candidateList>
      <explain/>
      <paraID>2D0FDC31</paraID>
      <start>56</start>
      <end>58</end>
      <status>ignored</status>
      <modifiedWord/>
      <trackRevisions>false</trackRevisions>
    </reviewItem>
    <reviewItem>
      <errorID>3abdb271-0ebf-4ff9-a3cf-8e8a338a20c8</errorID>
      <errorWord>财务</errorWord>
      <group>L1_Word</group>
      <groupName>字词问题</groupName>
      <ability>L2_Typo</ability>
      <abilityName>字词错误</abilityName>
      <candidateList>
        <item>财务科</item>
      </candidateList>
      <explain/>
      <paraID>2D0FDC31</paraID>
      <start>59</start>
      <end>61</end>
      <status>ignored</status>
      <modifiedWord/>
      <trackRevisions>false</trackRevisions>
    </reviewItem>
    <reviewItem>
      <errorID>b0e32155-55f3-41be-a5bf-f96e53d3cf49</errorID>
      <errorWord>及</errorWord>
      <group>L1_Grammar</group>
      <groupName>语法问题</groupName>
      <ability>L2_Grammar</ability>
      <abilityName>语法错误</abilityName>
      <candidateList>
        <item>，以及</item>
      </candidateList>
      <explain/>
      <paraID>2D0FDC31</paraID>
      <start>83</start>
      <end>84</end>
      <status>ignored</status>
      <modifiedWord/>
      <trackRevisions>false</trackRevisions>
    </reviewItem>
    <reviewItem>
      <errorID>e8f70e68-5fb2-4141-84db-17df147d2034</errorID>
      <errorWord>，</errorWord>
      <group>L1_Grammar</group>
      <groupName>语法问题</groupName>
      <ability>L2_Grammar</ability>
      <abilityName>语法错误</abilityName>
      <candidateList>
        <item>情况，</item>
      </candidateList>
      <explain/>
      <paraID>2D0FDC31</paraID>
      <start>106</start>
      <end>107</end>
      <status>ignored</status>
      <modifiedWord/>
      <trackRevisions>false</trackRevisions>
    </reviewItem>
    <reviewItem>
      <errorID>0196296d-731c-4b64-9497-29db10ef2fab</errorID>
      <errorWord>及</errorWord>
      <group>L1_Word</group>
      <groupName>字词问题</groupName>
      <ability>L2_Typo</ability>
      <abilityName>字词错误</abilityName>
      <candidateList>
        <item>并</item>
      </candidateList>
      <explain/>
      <paraID>2D0FDC31</paraID>
      <start>126</start>
      <end>127</end>
      <status>ignored</status>
      <modifiedWord/>
      <trackRevisions>false</trackRevisions>
    </reviewItem>
    <reviewItem>
      <errorID>d120eb2c-08c1-4942-ac03-4b2b8bcfefea</errorID>
      <errorWord>整改措施等</errorWord>
      <group>L1_Word</group>
      <groupName>字词问题</groupName>
      <ability>L2_Typo</ability>
      <abilityName>字词错误</abilityName>
      <candidateList>
        <item>整改措施</item>
      </candidateList>
      <explain/>
      <paraID>2D0FDC31</paraID>
      <start>131</start>
      <end>136</end>
      <status>ignored</status>
      <modifiedWord/>
      <trackRevisions>false</trackRevisions>
    </reviewItem>
    <reviewItem>
      <errorID>043fb571-c058-4152-8b65-388b7b9012ac</errorID>
      <errorWord>违法</errorWord>
      <group>L1_Word</group>
      <groupName>字词问题</groupName>
      <ability>L2_Typo</ability>
      <abilityName>字词错误</abilityName>
      <candidateList>
        <item>违反</item>
      </candidateList>
      <explain>〈动〉不遵守；不符合（法则、规程等）：～纪律｜～政策。</explain>
      <paraID> 2B5D75F</paraID>
      <start>28</start>
      <end>30</end>
      <status>ignored</status>
      <modifiedWord/>
      <trackRevisions>false</trackRevisions>
    </reviewItem>
    <reviewItem>
      <errorID>1a841962-f41c-4b9a-91b3-c352cb785b07</errorID>
      <errorWord>，检查病历的</errorWord>
      <group>L1_Word</group>
      <groupName>字词问题</groupName>
      <ability>L2_Typo</ability>
      <abilityName>字词错误</abilityName>
      <candidateList>
        <item>的病历，检查</item>
      </candidateList>
      <explain/>
      <paraID> 9886B0B</paraID>
      <start>19</start>
      <end>25</end>
      <status>ignored</status>
      <modifiedWord/>
      <trackRevisions>false</trackRevisions>
    </reviewItem>
    <reviewItem>
      <errorID>4e5aa006-7bd2-4a00-afd2-33de40901b3a</errorID>
      <errorWord>(含原始电子数据记录、影像图文记录等，下同)</errorWord>
      <group>L1_Punc</group>
      <groupName>标点问题</groupName>
      <ability>L2_Punc</ability>
      <abilityName>标点符号检查</abilityName>
      <candidateList>
        <item>（含原始电子数据记录、影像图文记录等，下同）</item>
      </candidateList>
      <explain/>
      <paraID> 9886B0B</paraID>
      <start>42</start>
      <end>64</end>
      <status>ignored</status>
      <modifiedWord/>
      <trackRevisions>false</trackRevisions>
    </reviewItem>
    <reviewItem>
      <errorID>bc084ccb-7bf3-4a5d-b8b4-280a818e6764</errorID>
      <errorWord>录</errorWord>
      <group>L1_Word</group>
      <groupName>字词问题</groupName>
      <ability>L2_Typo</ability>
      <abilityName>字词错误</abilityName>
      <candidateList>
        <item>录和</item>
      </candidateList>
      <explain/>
      <paraID> 9886B0B</paraID>
      <start>81</start>
      <end>82</end>
      <status>ignored</status>
      <modifiedWord/>
      <trackRevisions>false</trackRevisions>
    </reviewItem>
    <reviewItem>
      <errorID>e5935de6-1511-4c05-9d4e-b82f4fb16860</errorID>
      <errorWord>理疗</errorWord>
      <group>L1_Punc</group>
      <groupName>标点问题</groupName>
      <ability>L2_Punc</ability>
      <abilityName>标点符号检查</abilityName>
      <candidateList>
        <item>、理疗</item>
      </candidateList>
      <explain/>
      <paraID> 9886B0B</paraID>
      <start>82</start>
      <end>84</end>
      <status>ignored</status>
      <modifiedWord/>
      <trackRevisions>false</trackRevisions>
    </reviewItem>
    <reviewItem>
      <errorID>294af1c2-e3ae-45b4-8cd0-c432ce7c572b</errorID>
      <errorWord>并</errorWord>
      <group>L1_Punc</group>
      <groupName>标点问题</groupName>
      <ability>L2_Punc</ability>
      <abilityName>标点符号检查</abilityName>
      <candidateList>
        <item>，并</item>
      </candidateList>
      <explain/>
      <paraID> 9886B0B</paraID>
      <start>108</start>
      <end>109</end>
      <status>ignored</status>
      <modifiedWord/>
      <trackRevisions>false</trackRevisions>
    </reviewItem>
    <reviewItem>
      <errorID>aafaf5d2-5f05-49bb-b5eb-a73ae1a2e5c0</errorID>
      <errorWord>7.</errorWord>
      <group>L1_Format</group>
      <groupName>格式问题</groupName>
      <ability>L2_Ordinal</ability>
      <abilityName>序号格式</abilityName>
      <candidateList>
        <item>5.</item>
      </candidateList>
      <explain>标题顺序错误，请检查标题顺序是否合理。</explain>
      <paraID>6A56DC86</paraID>
      <start>0</start>
      <end>2</end>
      <status>modified</status>
      <modifiedWord>5.</modifiedWord>
      <trackRevisions>false</trackRevisions>
    </reviewItem>
    <reviewItem>
      <errorID>14de660f-ddca-46f9-af26-3b9bdc45a00a</errorID>
      <errorWord>、</errorWord>
      <group>L1_Punc</group>
      <groupName>标点问题</groupName>
      <ability>L2_Punc</ability>
      <abilityName>标点符号检查</abilityName>
      <candidateList>
        <item>，</item>
      </candidateList>
      <explain/>
      <paraID>6A56DC86</paraID>
      <start>69</start>
      <end>70</end>
      <status>modified</status>
      <modifiedWord>，</modifiedWord>
      <trackRevisions>false</trackRevisions>
    </reviewItem>
    <reviewItem>
      <errorID>3186276f-6cec-4142-bff5-17851326b63a</errorID>
      <errorWord>、</errorWord>
      <group>L1_Punc</group>
      <groupName>标点问题</groupName>
      <ability>L2_Punc</ability>
      <abilityName>标点符号检查</abilityName>
      <candidateList>
        <item>，</item>
      </candidateList>
      <explain/>
      <paraID>6A56DC86</paraID>
      <start>84</start>
      <end>85</end>
      <status>modified</status>
      <modifiedWord>，</modifiedWord>
      <trackRevisions>false</trackRevisions>
    </reviewItem>
    <reviewItem>
      <errorID>10ebfa8e-d55f-4d98-ab50-446b13e97827</errorID>
      <errorWord>以及</errorWord>
      <group>L1_Punc</group>
      <groupName>标点问题</groupName>
      <ability>L2_Punc</ability>
      <abilityName>标点符号检查</abilityName>
      <candidateList>
        <item>，以及</item>
      </candidateList>
      <explain/>
      <paraID>6A56DC86</paraID>
      <start>98</start>
      <end>101</end>
      <status>modified</status>
      <modifiedWord>，以及</modifiedWord>
      <trackRevisions>false</trackRevisions>
    </reviewItem>
    <reviewItem>
      <errorID>a2ca02e8-2707-4ad9-ba6c-5d5a208e725f</errorID>
      <errorWord>授权</errorWord>
      <group>L1_Word</group>
      <groupName>字词问题</groupName>
      <ability>L2_Typo</ability>
      <abilityName>字词错误</abilityName>
      <candidateList>
        <item>授权书</item>
      </candidateList>
      <explain/>
      <paraID>200086FA</paraID>
      <start>1</start>
      <end>3</end>
      <status>ignored</status>
      <modifiedWord/>
      <trackRevisions>false</trackRevisions>
    </reviewItem>
    <reviewItem>
      <errorID>3c14b903-5dda-436b-a520-a07064014ad8</errorID>
      <errorWord>接受</errorWord>
      <group>L1_Word</group>
      <groupName>字词问题</groupName>
      <ability>L2_Typo</ability>
      <abilityName>字词错误</abilityName>
      <candidateList>
        <item>承担</item>
      </candidateList>
      <explain/>
      <paraID>45EF8373</paraID>
      <start>42</start>
      <end>44</end>
      <status>modified</status>
      <modifiedWord>承担</modifiedWord>
      <trackRevisions>false</trackRevisions>
    </reviewItem>
    <reviewItem>
      <errorID>f4d2b1c8-7715-4b0a-99a6-b1d09c779b27</errorID>
      <errorWord>各类</errorWord>
      <group>L1_Grammar</group>
      <groupName>语法问题</groupName>
      <ability>L2_Grammar</ability>
      <abilityName>语法错误</abilityName>
      <candidateList>
        <item>针对各类</item>
      </candidateList>
      <explain/>
      <paraID>4C6F161B</paraID>
      <start>37</start>
      <end>39</end>
      <status>ignored</status>
      <modifiedWord/>
      <trackRevisions>false</trackRevisions>
    </reviewItem>
    <reviewItem>
      <errorID>e97e4453-9537-4771-a4d2-c1be1ea70266</errorID>
      <errorWord>为</errorWord>
      <group>L1_Word</group>
      <groupName>字词问题</groupName>
      <ability>L2_Typo</ability>
      <abilityName>字词错误</abilityName>
      <candidateList>
        <item>对</item>
      </candidateList>
      <explain/>
      <paraID>4C6F161B</paraID>
      <start>58</start>
      <end>59</end>
      <status>ignored</status>
      <modifiedWord/>
      <trackRevisions>false</trackRevisions>
    </reviewItem>
    <reviewItem>
      <errorID>26492ca3-0256-41b4-b882-ebac2aa18fb6</errorID>
      <errorWord>提供好数据</errorWord>
      <group>L1_Word</group>
      <groupName>字词问题</groupName>
      <ability>L2_Typo</ability>
      <abilityName>字词错误</abilityName>
      <candidateList>
        <item>提供数据</item>
      </candidateList>
      <explain/>
      <paraID>4C6F161B</paraID>
      <start>101</start>
      <end>106</end>
      <status>unmodified</status>
      <modifiedWord/>
      <trackRevisions>false</trackRevisions>
    </reviewItem>
    <reviewItem>
      <errorID>12fd1c47-7874-4cd7-babe-3b2b21bb1e32</errorID>
      <errorWord>现场模拟专项检查，派遣</errorWord>
      <group>L1_Grammar</group>
      <groupName>语法问题</groupName>
      <ability>L2_Grammar</ability>
      <abilityName>语法错误</abilityName>
      <candidateList>
        <item>派遣</item>
      </candidateList>
      <explain/>
      <paraID>18D1595F</paraID>
      <start>11</start>
      <end>22</end>
      <status>unmodified</status>
      <modifiedWord/>
      <trackRevisions>false</trackRevisions>
    </reviewItem>
    <reviewItem>
      <errorID>e55180b4-f435-4c42-9bf8-a4e564934102</errorID>
      <errorWord>及</errorWord>
      <group>L1_Grammar</group>
      <groupName>语法问题</groupName>
      <ability>L2_Grammar</ability>
      <abilityName>语法错误</abilityName>
      <candidateList>
        <item>，以及</item>
      </candidateList>
      <explain/>
      <paraID>18D1595F</paraID>
      <start>83</start>
      <end>84</end>
      <status>unmodified</status>
      <modifiedWord/>
      <trackRevisions>false</trackRevisions>
    </reviewItem>
    <reviewItem>
      <errorID>15569742-87ad-49dc-a5bf-1ff726bd34d4</errorID>
      <errorWord>，</errorWord>
      <group>L1_Grammar</group>
      <groupName>语法问题</groupName>
      <ability>L2_Grammar</ability>
      <abilityName>语法错误</abilityName>
      <candidateList>
        <item>情况。</item>
      </candidateList>
      <explain/>
      <paraID>18D1595F</paraID>
      <start>106</start>
      <end>107</end>
      <status>unmodified</status>
      <modifiedWord/>
      <trackRevisions>false</trackRevisions>
    </reviewItem>
    <reviewItem>
      <errorID>e7944603-3ea0-41b1-8f82-1d6d51b56455</errorID>
      <errorWord>及</errorWord>
      <group>L1_Word</group>
      <groupName>字词问题</groupName>
      <ability>L2_Typo</ability>
      <abilityName>字词错误</abilityName>
      <candidateList>
        <item>并</item>
      </candidateList>
      <explain/>
      <paraID>18D1595F</paraID>
      <start>126</start>
      <end>127</end>
      <status>unmodified</status>
      <modifiedWord/>
      <trackRevisions>false</trackRevisions>
    </reviewItem>
    <reviewItem>
      <errorID>79cad448-56d7-4e21-b288-07ef6fe2ac2c</errorID>
      <errorWord>整改措施等</errorWord>
      <group>L1_Word</group>
      <groupName>字词问题</groupName>
      <ability>L2_Typo</ability>
      <abilityName>字词错误</abilityName>
      <candidateList>
        <item>整改措施</item>
      </candidateList>
      <explain/>
      <paraID>18D1595F</paraID>
      <start>131</start>
      <end>136</end>
      <status>unmodified</status>
      <modifiedWord/>
      <trackRevisions>false</trackRevisions>
    </reviewItem>
    <reviewItem>
      <errorID>f73e033a-7ad5-41e3-b8a2-a15d2a4f3448</errorID>
      <errorWord>真实性</errorWord>
      <group>L1_Word</group>
      <groupName>字词问题</groupName>
      <ability>L2_Typo</ability>
      <abilityName>字词错误</abilityName>
      <candidateList>
        <item>的真实性</item>
      </candidateList>
      <explain/>
      <paraID>1A0D6B7B</paraID>
      <start>51</start>
      <end>54</end>
      <status>unmodified</status>
      <modifiedWord/>
      <trackRevisions>false</trackRevisions>
    </reviewItem>
    <reviewItem>
      <errorID>3df68f4f-c080-4a87-a00e-2475b306bd57</errorID>
      <errorWord>病案病历等延伸检查</errorWord>
      <group>L1_Word</group>
      <groupName>字词问题</groupName>
      <ability>L2_Typo</ability>
      <abilityName>字词错误</abilityName>
      <candidateList>
        <item>，延伸检查病案病历等</item>
      </candidateList>
      <explain/>
      <paraID>1A0D6B7B</paraID>
      <start>65</start>
      <end>74</end>
      <status>unmodified</status>
      <modifiedWord/>
      <trackRevisions>false</trackRevisions>
    </reviewItem>
    <reviewItem>
      <errorID>c85a7be1-6a58-4aef-9bc0-425c8b1e5bf1</errorID>
      <errorWord>违法</errorWord>
      <group>L1_Word</group>
      <groupName>字词问题</groupName>
      <ability>L2_Typo</ability>
      <abilityName>字词错误</abilityName>
      <candidateList>
        <item>违反</item>
      </candidateList>
      <explain>〈动〉不遵守；不符合（法则、规程等）：～纪律｜～政策。</explain>
      <paraID>48CF6DEA</paraID>
      <start>28</start>
      <end>30</end>
      <status>unmodified</status>
      <modifiedWord/>
      <trackRevisions>false</trackRevisions>
    </reviewItem>
    <reviewItem>
      <errorID>5adff2ef-bcf6-493b-9b94-689ca5f091d5</errorID>
      <errorWord>，检查病历的</errorWord>
      <group>L1_Word</group>
      <groupName>字词问题</groupName>
      <ability>L2_Typo</ability>
      <abilityName>字词错误</abilityName>
      <candidateList>
        <item>的病历，检查</item>
      </candidateList>
      <explain/>
      <paraID> 5025408</paraID>
      <start>19</start>
      <end>25</end>
      <status>unmodified</status>
      <modifiedWord/>
      <trackRevisions>false</trackRevisions>
    </reviewItem>
    <reviewItem>
      <errorID>fcbc3e28-c21b-475c-895b-c5cd02053354</errorID>
      <errorWord>(含原始电子数据记录、影像图文记录等，下同)</errorWord>
      <group>L1_Punc</group>
      <groupName>标点问题</groupName>
      <ability>L2_Punc</ability>
      <abilityName>标点符号检查</abilityName>
      <candidateList>
        <item>（含原始电子数据记录、影像图文记录等，下同）</item>
      </candidateList>
      <explain/>
      <paraID> 5025408</paraID>
      <start>42</start>
      <end>64</end>
      <status>unmodified</status>
      <modifiedWord/>
      <trackRevisions>false</trackRevisions>
    </reviewItem>
    <reviewItem>
      <errorID>fccbd19b-fc4a-44f6-aca9-86b883e8997a</errorID>
      <errorWord>录</errorWord>
      <group>L1_Word</group>
      <groupName>字词问题</groupName>
      <ability>L2_Typo</ability>
      <abilityName>字词错误</abilityName>
      <candidateList>
        <item>录和</item>
      </candidateList>
      <explain/>
      <paraID> 5025408</paraID>
      <start>81</start>
      <end>82</end>
      <status>unmodified</status>
      <modifiedWord/>
      <trackRevisions>false</trackRevisions>
    </reviewItem>
    <reviewItem>
      <errorID>c25ef521-c10f-47f2-9a88-e0f5d437ec53</errorID>
      <errorWord>理疗</errorWord>
      <group>L1_Punc</group>
      <groupName>标点问题</groupName>
      <ability>L2_Punc</ability>
      <abilityName>标点符号检查</abilityName>
      <candidateList>
        <item>、理疗</item>
      </candidateList>
      <explain/>
      <paraID> 5025408</paraID>
      <start>82</start>
      <end>84</end>
      <status>unmodified</status>
      <modifiedWord/>
      <trackRevisions>false</trackRevisions>
    </reviewItem>
    <reviewItem>
      <errorID>e066c634-c67b-4ca4-bc7a-48e1924fea11</errorID>
      <errorWord>并</errorWord>
      <group>L1_Punc</group>
      <groupName>标点问题</groupName>
      <ability>L2_Punc</ability>
      <abilityName>标点符号检查</abilityName>
      <candidateList>
        <item>，并</item>
      </candidateList>
      <explain/>
      <paraID> 5025408</paraID>
      <start>108</start>
      <end>109</end>
      <status>unmodified</status>
      <modifiedWord/>
      <trackRevisions>false</trackRevisions>
    </reviewItem>
    <reviewItem>
      <errorID>1a5f5c92-5a12-4d6c-8aa3-41bfc25872d7</errorID>
      <errorWord>甲方</errorWord>
      <group>L1_Word</group>
      <groupName>字词问题</groupName>
      <ability>L2_Typo</ability>
      <abilityName>字词错误</abilityName>
      <candidateList>
        <item>后甲方</item>
      </candidateList>
      <explain/>
      <paraID>29AF6B51</paraID>
      <start>73</start>
      <end>76</end>
      <status>modified</status>
      <modifiedWord>后甲方</modifiedWord>
      <trackRevisions>false</trackRevisions>
    </reviewItem>
    <reviewItem>
      <errorID>839453b2-6b71-49c3-9607-1bf64839b88a</errorID>
      <errorWord>作为</errorWord>
      <group>L1_Word</group>
      <groupName>字词问题</groupName>
      <ability>L2_Typo</ability>
      <abilityName>字词错误</abilityName>
      <candidateList>
        <item>是</item>
      </candidateList>
      <explain/>
      <paraID>318A78F7</paraID>
      <start>31</start>
      <end>32</end>
      <status>modified</status>
      <modifiedWord>是</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fb93b0-f386-49a2-b4a1-ab1aef8d11a3}">
  <ds:schemaRefs/>
</ds:datastoreItem>
</file>

<file path=docProps/app.xml><?xml version="1.0" encoding="utf-8"?>
<Properties xmlns="http://schemas.openxmlformats.org/officeDocument/2006/extended-properties" xmlns:vt="http://schemas.openxmlformats.org/officeDocument/2006/docPropsVTypes">
  <Template>Normal.dotm</Template>
  <Pages>27</Pages>
  <Words>10126</Words>
  <Characters>10470</Characters>
  <Lines>0</Lines>
  <Paragraphs>0</Paragraphs>
  <TotalTime>69</TotalTime>
  <ScaleCrop>false</ScaleCrop>
  <LinksUpToDate>false</LinksUpToDate>
  <CharactersWithSpaces>10501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张凌霄</cp:lastModifiedBy>
  <cp:lastPrinted>2025-09-09T00:20:00Z</cp:lastPrinted>
  <dcterms:modified xsi:type="dcterms:W3CDTF">2026-04-13T07:37:05Z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eyJoZGlkIjoiOWY0MGUwNzI3MTljZTViMGY3YzBhOWMyMzg4NzJlNTYiLCJ1c2VySWQiOiI0NDE1MzI1OTQifQ==</vt:lpwstr>
  </property>
  <property fmtid="{D5CDD505-2E9C-101B-9397-08002B2CF9AE}" pid="4" name="ICV">
    <vt:lpwstr>EF61275FAE7D4683B06448C4285C59BF_12</vt:lpwstr>
  </property>
</Properties>
</file>