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营养泵</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NYCG-26002-ZB</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营养泵</w:t>
      </w:r>
      <w:r>
        <w:rPr>
          <w:rFonts w:hint="eastAsia" w:ascii="仿宋_GB2312" w:hAnsi="仿宋_GB2312" w:eastAsia="仿宋_GB2312" w:cs="仿宋_GB2312"/>
          <w:color w:val="auto"/>
          <w:spacing w:val="14"/>
          <w:sz w:val="28"/>
          <w:szCs w:val="28"/>
        </w:rPr>
        <w:t>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NYCG-26002-ZB</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营养泵</w:t>
      </w:r>
      <w:r>
        <w:rPr>
          <w:rFonts w:hint="eastAsia" w:ascii="仿宋_GB2312" w:hAnsi="仿宋_GB2312" w:eastAsia="仿宋_GB2312" w:cs="仿宋_GB2312"/>
          <w:color w:val="auto"/>
          <w:spacing w:val="-6"/>
          <w:sz w:val="28"/>
          <w:szCs w:val="28"/>
          <w:lang w:val="en-US" w:eastAsia="zh-CN"/>
        </w:rPr>
        <w:t>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color w:val="auto"/>
          <w:spacing w:val="-1"/>
          <w:sz w:val="28"/>
          <w:szCs w:val="28"/>
          <w:lang w:val="en-US"/>
        </w:rPr>
      </w:pPr>
      <w:r>
        <w:rPr>
          <w:rFonts w:hint="eastAsia" w:ascii="仿宋_GB2312" w:hAnsi="仿宋_GB2312" w:eastAsia="仿宋_GB2312" w:cs="仿宋_GB2312"/>
          <w:color w:val="auto"/>
          <w:spacing w:val="-6"/>
          <w:sz w:val="28"/>
          <w:szCs w:val="28"/>
          <w:lang w:val="en-US" w:eastAsia="zh-CN"/>
        </w:rPr>
        <w:t>三、采购项目概况：营养泵5台</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35000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654967D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1.支持输血功能，临床常用输血管路，无需专用输血管路</w:t>
      </w:r>
    </w:p>
    <w:p w14:paraId="47D617E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2.输液精度≤±5%</w:t>
      </w:r>
    </w:p>
    <w:p w14:paraId="2D12288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3.预置输液总量范围：0.1—9999.99ml</w:t>
      </w:r>
    </w:p>
    <w:p w14:paraId="55897AB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4.快进流速范围：0.1—2300ml/h，具有自动和手动快进可选；</w:t>
      </w:r>
    </w:p>
    <w:p w14:paraId="5C95761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5.可自动统计≥4种累计量：24h累计量、最近累计量、自定义时间段累计量、定时间隔累计量等</w:t>
      </w:r>
    </w:p>
    <w:p w14:paraId="2E39D04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6.全自动止液夹，安装或取出输液管时，无需任何操作，止液夹可自动关闭或打开</w:t>
      </w:r>
    </w:p>
    <w:p w14:paraId="75DBF71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≥9种输液模式：速度模式、时间模式、体重模式、梯度模式、序列模式、首剂量模式、微量模式、点滴模式、</w:t>
      </w:r>
      <w:r>
        <w:rPr>
          <w:rFonts w:hint="eastAsia" w:ascii="仿宋_GB2312" w:hAnsi="仿宋_GB2312" w:eastAsia="仿宋_GB2312" w:cs="仿宋_GB2312"/>
          <w:color w:val="auto"/>
          <w:sz w:val="28"/>
          <w:szCs w:val="28"/>
          <w:lang w:val="en-US" w:eastAsia="zh-CN"/>
        </w:rPr>
        <w:t>和</w:t>
      </w:r>
      <w:r>
        <w:rPr>
          <w:rFonts w:hint="eastAsia" w:ascii="仿宋_GB2312" w:hAnsi="仿宋_GB2312" w:eastAsia="仿宋_GB2312" w:cs="仿宋_GB2312"/>
          <w:color w:val="auto"/>
          <w:sz w:val="28"/>
          <w:szCs w:val="28"/>
          <w:lang w:eastAsia="zh-CN"/>
        </w:rPr>
        <w:t>间断给药模式等</w:t>
      </w:r>
    </w:p>
    <w:p w14:paraId="5B596F4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8.≥3.5英寸彩色显示屏，具备触摸功能</w:t>
      </w:r>
    </w:p>
    <w:p w14:paraId="2E2F3CD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9.锁屏功能：支持自动锁屏，自动锁屏时间可调；</w:t>
      </w:r>
    </w:p>
    <w:p w14:paraId="395C1F8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10.支持药物库，可储存≥5000种药物信息。</w:t>
      </w:r>
    </w:p>
    <w:p w14:paraId="7B06979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11.支持药物色彩标识，选择不同类型药物时对应的药物色彩标识自动显示在屏幕上，支持≥10种以上颜色</w:t>
      </w:r>
    </w:p>
    <w:p w14:paraId="7BA8351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12.报警时可通过示意图片直观提示报警信息</w:t>
      </w:r>
    </w:p>
    <w:p w14:paraId="2FB90A0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13.动态压力监测，可实时显示当前压力数值；</w:t>
      </w:r>
    </w:p>
    <w:p w14:paraId="742812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14.压力报警阈值≥15档可调，最低50mmHg</w:t>
      </w:r>
    </w:p>
    <w:p w14:paraId="204F1AF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15.具备阻塞前预警提示功能，当管路压力未触发阻塞报警时，泵可自动识别压力上升并在屏幕上进行提示</w:t>
      </w:r>
    </w:p>
    <w:p w14:paraId="0004C8E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16.具备阻塞后自动重启输液功能，短暂性阻塞触发报警后，泵检测到阻塞压力缓解时，无需人为干预，泵自动重新启动输液</w:t>
      </w:r>
    </w:p>
    <w:p w14:paraId="5C32F4D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17.具备双压力传感器，可检测管路上下端的压力变化</w:t>
      </w:r>
    </w:p>
    <w:p w14:paraId="29CF738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18.具备双超声气泡检测技术，双重保障，防止气泡漏检漏报问题</w:t>
      </w:r>
    </w:p>
    <w:p w14:paraId="7DC016B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19.具备单个气泡和累积气泡报警功能，支持≥15uL的单个气泡报警</w:t>
      </w:r>
    </w:p>
    <w:p w14:paraId="24C1798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20.具备可自动识别空瓶状态并报警功能</w:t>
      </w:r>
    </w:p>
    <w:p w14:paraId="26011CB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21.信息储存：可存储≥3500条的历史记录</w:t>
      </w:r>
    </w:p>
    <w:p w14:paraId="7A1B1D7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22.电池工作时间≥5小时</w:t>
      </w:r>
    </w:p>
    <w:p w14:paraId="755CA1A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23.防异物及进液等级IP33</w:t>
      </w:r>
    </w:p>
    <w:p w14:paraId="0AB7158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24.使用期限≥8年</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时间：2026年2月12日  15:30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南江县人民医院第二办公区五楼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本项目为医院自主采购项目，使用最低评标价法。即符合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w:t>
      </w:r>
      <w:bookmarkStart w:id="0" w:name="_GoBack"/>
      <w:bookmarkEnd w:id="0"/>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1ADCFC-D439-46CA-B2BF-95393FCAE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FA59AB-F341-4DBD-8FEB-A36F07EF34B6}"/>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DCAE5676-19B0-4776-B613-2D8B03606EDC}"/>
  </w:font>
  <w:font w:name="仿宋_GB2312">
    <w:panose1 w:val="02010609030101010101"/>
    <w:charset w:val="86"/>
    <w:family w:val="auto"/>
    <w:pitch w:val="default"/>
    <w:sig w:usb0="00000001" w:usb1="080E0000" w:usb2="00000000" w:usb3="00000000" w:csb0="00040000" w:csb1="00000000"/>
    <w:embedRegular r:id="rId4" w:fontKey="{6BF2F2B7-0C0A-45E9-B7F0-C03C17F710CD}"/>
  </w:font>
  <w:font w:name="仿宋">
    <w:panose1 w:val="02010609060101010101"/>
    <w:charset w:val="86"/>
    <w:family w:val="auto"/>
    <w:pitch w:val="default"/>
    <w:sig w:usb0="800002BF" w:usb1="38CF7CFA" w:usb2="00000016" w:usb3="00000000" w:csb0="00040001" w:csb1="00000000"/>
    <w:embedRegular r:id="rId5" w:fontKey="{9E6B465F-082B-4F68-AA36-571FA07F4E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25B2DC4"/>
    <w:rsid w:val="02755A92"/>
    <w:rsid w:val="035F7E52"/>
    <w:rsid w:val="04F11B66"/>
    <w:rsid w:val="05A338F5"/>
    <w:rsid w:val="05E776FD"/>
    <w:rsid w:val="06EC048E"/>
    <w:rsid w:val="07323C5D"/>
    <w:rsid w:val="07741257"/>
    <w:rsid w:val="07B54D24"/>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4D2AF9"/>
    <w:rsid w:val="14A34882"/>
    <w:rsid w:val="14EF77DE"/>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725533"/>
    <w:rsid w:val="345B220F"/>
    <w:rsid w:val="34627E5E"/>
    <w:rsid w:val="34D126EC"/>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40A00055"/>
    <w:rsid w:val="40E47808"/>
    <w:rsid w:val="41B84C62"/>
    <w:rsid w:val="420662CD"/>
    <w:rsid w:val="42556256"/>
    <w:rsid w:val="43343458"/>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C9221C8"/>
    <w:rsid w:val="5D641D7E"/>
    <w:rsid w:val="5DA77BB9"/>
    <w:rsid w:val="5DB81DEE"/>
    <w:rsid w:val="60DA5BD2"/>
    <w:rsid w:val="61654558"/>
    <w:rsid w:val="6205092E"/>
    <w:rsid w:val="626B5013"/>
    <w:rsid w:val="626D15F8"/>
    <w:rsid w:val="630E339F"/>
    <w:rsid w:val="63493E13"/>
    <w:rsid w:val="645B3DFE"/>
    <w:rsid w:val="649B337D"/>
    <w:rsid w:val="64B05791"/>
    <w:rsid w:val="65BB3441"/>
    <w:rsid w:val="65C506A9"/>
    <w:rsid w:val="69022377"/>
    <w:rsid w:val="6A491493"/>
    <w:rsid w:val="6A8B4C4A"/>
    <w:rsid w:val="6BAE515B"/>
    <w:rsid w:val="6BF80185"/>
    <w:rsid w:val="6D2F4F04"/>
    <w:rsid w:val="6E4F50A1"/>
    <w:rsid w:val="6EAF5EB0"/>
    <w:rsid w:val="6F6D5A92"/>
    <w:rsid w:val="6F6E67C7"/>
    <w:rsid w:val="6F8A2417"/>
    <w:rsid w:val="6F8B0168"/>
    <w:rsid w:val="6FC52A74"/>
    <w:rsid w:val="711D243B"/>
    <w:rsid w:val="71F8736C"/>
    <w:rsid w:val="73B0768A"/>
    <w:rsid w:val="74455F31"/>
    <w:rsid w:val="74CE5F27"/>
    <w:rsid w:val="757310EA"/>
    <w:rsid w:val="75BF063E"/>
    <w:rsid w:val="75D752AF"/>
    <w:rsid w:val="766156EC"/>
    <w:rsid w:val="77B51620"/>
    <w:rsid w:val="78006113"/>
    <w:rsid w:val="78E819E6"/>
    <w:rsid w:val="7B605DDE"/>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7911</Words>
  <Characters>8196</Characters>
  <Lines>0</Lines>
  <Paragraphs>0</Paragraphs>
  <TotalTime>9</TotalTime>
  <ScaleCrop>false</ScaleCrop>
  <LinksUpToDate>false</LinksUpToDate>
  <CharactersWithSpaces>8226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2026-02-07T05:27:50Z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