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2026年度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枯水期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（1-4、12月）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（5、11月）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丰水期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（6-11月）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电量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电价（分月）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南江县人民医院：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经研究，我方决定参加贵院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项目的市场调研及报价。为此，我方郑重声明以下内容，并负法律责任。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我方提交的所有报名资料真实合法有效。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如果我方的报名文件被接受，我方将履行报名文件中规定的每一项要求，并按我方的承诺按期、保质、保量提供货物。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我方理解，最低报价不是比选的唯一条件，贵院有选择性价比高的产品的权利。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我方愿按《中华人民共和国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》履行自己的全部责任。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我方同意遵守贵院有关市场调研的各项规定。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公司名称（公章）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授权代表签字：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南江县人民医院：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（报名公司名称）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授权我公司（职务或职称）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（姓名）为我单位本次报名授权代理人，全权处理此次（医院名称）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项目市场调研活动的一切事宜。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特此授权。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wordWrap w:val="0"/>
        <w:jc w:val="righ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75A34EDF"/>
    <w:rsid w:val="75A3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2025-12-05T03:35:00Z</dcterms:created>
  <dc:creator>独来独往</dc:creator>
  <cp:lastModifiedBy>独来独往</cp:lastModifiedBy>
  <dcterms:modified xsi:type="dcterms:W3CDTF">2025-12-05T03:36:37Z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D69DA0B1BBB04D15A5063B987C702CB4_11</vt:lpwstr>
  </property>
</Properties>
</file>