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附件4: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>医疗设备</w:t>
      </w:r>
      <w:r>
        <w:rPr>
          <w:rFonts w:hint="eastAsia"/>
          <w:b/>
          <w:sz w:val="32"/>
        </w:rPr>
        <w:t>分项报价表</w:t>
      </w:r>
    </w:p>
    <w:p>
      <w:pPr>
        <w:tabs>
          <w:tab w:val="left" w:pos="7655"/>
        </w:tabs>
        <w:spacing w:before="156" w:beforeLines="50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１、设备模块分项报价：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97"/>
        <w:gridCol w:w="2013"/>
        <w:gridCol w:w="3805"/>
        <w:gridCol w:w="924"/>
        <w:gridCol w:w="1060"/>
        <w:gridCol w:w="1712"/>
        <w:gridCol w:w="1846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标配项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31" w:firstLineChars="19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名称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37" w:firstLineChars="1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单价（万元）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57" w:firstLineChars="2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总金额（万元）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6" w:hangingChars="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标配项合计金额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06"/>
        <w:gridCol w:w="2002"/>
        <w:gridCol w:w="3793"/>
        <w:gridCol w:w="938"/>
        <w:gridCol w:w="1064"/>
        <w:gridCol w:w="1721"/>
        <w:gridCol w:w="1820"/>
        <w:gridCol w:w="886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exac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right="-166" w:rightChars="-7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选配项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总金额（万元）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66" w:rightChars="-79"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89" w:firstLineChars="28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2、设备常用配件报价：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（指该医学装备使用期限内因磨损或者消耗，需更换的专用配件或材料）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</w:pPr>
      <w:r>
        <w:rPr>
          <w:rFonts w:hint="eastAsia"/>
        </w:rPr>
        <w:t>注：本表格可根据</w:t>
      </w:r>
      <w:r>
        <w:rPr>
          <w:rFonts w:hint="eastAsia"/>
          <w:lang w:val="en-US" w:eastAsia="zh-CN"/>
        </w:rPr>
        <w:t>医疗设备</w:t>
      </w:r>
      <w:r>
        <w:rPr>
          <w:rFonts w:hint="eastAsia"/>
        </w:rPr>
        <w:t>情况增减行</w:t>
      </w:r>
      <w:bookmarkStart w:id="0" w:name="_GoBack"/>
      <w:bookmarkEnd w:id="0"/>
    </w:p>
    <w:sectPr>
      <w:pgSz w:w="16838" w:h="11906" w:orient="landscape"/>
      <w:pgMar w:top="709" w:right="850" w:bottom="850" w:left="992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1B9F4188"/>
    <w:rsid w:val="4F5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2025-09-05T01:34:34Z</dcterms:created>
  <dc:creator>lenovo</dc:creator>
  <cp:lastModifiedBy>独来独往</cp:lastModifiedBy>
  <dcterms:modified xsi:type="dcterms:W3CDTF">2025-09-05T01:36:29Z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B4134EED44824EB88602789B570062CB_12</vt:lpwstr>
  </property>
</Properties>
</file>